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BFE8" w14:textId="51D12C3C" w:rsidR="00643252" w:rsidRDefault="00643252">
      <w:pPr>
        <w:jc w:val="center"/>
        <w:rPr>
          <w:rFonts w:ascii="Proxima Nova" w:eastAsia="Proxima Nova" w:hAnsi="Proxima Nova" w:cs="Proxima Nova"/>
          <w:b/>
          <w:sz w:val="28"/>
          <w:szCs w:val="28"/>
        </w:rPr>
      </w:pPr>
      <w:r>
        <w:rPr>
          <w:rFonts w:ascii="Proxima Nova" w:eastAsia="Proxima Nova" w:hAnsi="Proxima Nova" w:cs="Proxima Nova"/>
          <w:noProof/>
          <w:sz w:val="24"/>
          <w:szCs w:val="24"/>
        </w:rPr>
        <w:drawing>
          <wp:anchor distT="114300" distB="114300" distL="114300" distR="114300" simplePos="0" relativeHeight="251662336" behindDoc="0" locked="0" layoutInCell="1" hidden="0" allowOverlap="1" wp14:anchorId="15981B1E" wp14:editId="609ACF23">
            <wp:simplePos x="0" y="0"/>
            <wp:positionH relativeFrom="margin">
              <wp:align>center</wp:align>
            </wp:positionH>
            <wp:positionV relativeFrom="margin">
              <wp:posOffset>-280035</wp:posOffset>
            </wp:positionV>
            <wp:extent cx="1297476" cy="1297476"/>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297476" cy="1297476"/>
                    </a:xfrm>
                    <a:prstGeom prst="rect">
                      <a:avLst/>
                    </a:prstGeom>
                    <a:ln/>
                  </pic:spPr>
                </pic:pic>
              </a:graphicData>
            </a:graphic>
          </wp:anchor>
        </w:drawing>
      </w:r>
      <w:r>
        <w:rPr>
          <w:rFonts w:ascii="Proxima Nova" w:eastAsia="Proxima Nova" w:hAnsi="Proxima Nova" w:cs="Proxima Nova"/>
          <w:noProof/>
          <w:sz w:val="24"/>
          <w:szCs w:val="24"/>
        </w:rPr>
        <w:drawing>
          <wp:anchor distT="0" distB="0" distL="114300" distR="114300" simplePos="0" relativeHeight="251658240" behindDoc="1" locked="0" layoutInCell="1" allowOverlap="1" wp14:anchorId="367B4E1E" wp14:editId="261D8EA2">
            <wp:simplePos x="0" y="0"/>
            <wp:positionH relativeFrom="page">
              <wp:posOffset>-245659</wp:posOffset>
            </wp:positionH>
            <wp:positionV relativeFrom="paragraph">
              <wp:posOffset>-766928</wp:posOffset>
            </wp:positionV>
            <wp:extent cx="5715000" cy="10402695"/>
            <wp:effectExtent l="0" t="0" r="0" b="0"/>
            <wp:wrapNone/>
            <wp:docPr id="15113280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0" cy="10402695"/>
                    </a:xfrm>
                    <a:prstGeom prst="rect">
                      <a:avLst/>
                    </a:prstGeom>
                    <a:noFill/>
                  </pic:spPr>
                </pic:pic>
              </a:graphicData>
            </a:graphic>
            <wp14:sizeRelH relativeFrom="margin">
              <wp14:pctWidth>0</wp14:pctWidth>
            </wp14:sizeRelH>
            <wp14:sizeRelV relativeFrom="margin">
              <wp14:pctHeight>0</wp14:pctHeight>
            </wp14:sizeRelV>
          </wp:anchor>
        </w:drawing>
      </w:r>
    </w:p>
    <w:p w14:paraId="2B5D1D64" w14:textId="77777777" w:rsidR="00643252" w:rsidRDefault="00643252">
      <w:pPr>
        <w:jc w:val="center"/>
        <w:rPr>
          <w:rFonts w:ascii="Proxima Nova" w:eastAsia="Proxima Nova" w:hAnsi="Proxima Nova" w:cs="Proxima Nova"/>
          <w:b/>
          <w:sz w:val="28"/>
          <w:szCs w:val="28"/>
        </w:rPr>
      </w:pPr>
    </w:p>
    <w:p w14:paraId="060AE22B" w14:textId="77777777" w:rsidR="00643252" w:rsidRDefault="00643252">
      <w:pPr>
        <w:jc w:val="center"/>
        <w:rPr>
          <w:rFonts w:ascii="Proxima Nova" w:eastAsia="Proxima Nova" w:hAnsi="Proxima Nova" w:cs="Proxima Nova"/>
          <w:b/>
          <w:sz w:val="28"/>
          <w:szCs w:val="28"/>
        </w:rPr>
      </w:pPr>
    </w:p>
    <w:p w14:paraId="2E3EAFE0" w14:textId="77777777" w:rsidR="00643252" w:rsidRDefault="00643252">
      <w:pPr>
        <w:jc w:val="center"/>
        <w:rPr>
          <w:rFonts w:ascii="Proxima Nova" w:eastAsia="Proxima Nova" w:hAnsi="Proxima Nova" w:cs="Proxima Nova"/>
          <w:b/>
          <w:sz w:val="28"/>
          <w:szCs w:val="28"/>
        </w:rPr>
      </w:pPr>
    </w:p>
    <w:p w14:paraId="04E5652D" w14:textId="77777777" w:rsidR="00643252" w:rsidRDefault="00643252">
      <w:pPr>
        <w:jc w:val="center"/>
        <w:rPr>
          <w:rFonts w:ascii="Proxima Nova" w:eastAsia="Proxima Nova" w:hAnsi="Proxima Nova" w:cs="Proxima Nova"/>
          <w:b/>
          <w:sz w:val="28"/>
          <w:szCs w:val="28"/>
        </w:rPr>
      </w:pPr>
    </w:p>
    <w:p w14:paraId="65F8A7D7" w14:textId="5ED0C4FA" w:rsidR="00C67E56" w:rsidRDefault="00634160">
      <w:pPr>
        <w:jc w:val="center"/>
        <w:rPr>
          <w:rFonts w:ascii="Proxima Nova" w:eastAsia="Proxima Nova" w:hAnsi="Proxima Nova" w:cs="Proxima Nova"/>
          <w:b/>
          <w:sz w:val="32"/>
          <w:szCs w:val="32"/>
        </w:rPr>
      </w:pPr>
      <w:r>
        <w:rPr>
          <w:rFonts w:ascii="Proxima Nova" w:eastAsia="Proxima Nova" w:hAnsi="Proxima Nova" w:cs="Proxima Nova"/>
          <w:noProof/>
          <w:sz w:val="24"/>
          <w:szCs w:val="24"/>
        </w:rPr>
        <w:drawing>
          <wp:anchor distT="0" distB="0" distL="114300" distR="114300" simplePos="0" relativeHeight="251660288" behindDoc="0" locked="0" layoutInCell="1" allowOverlap="1" wp14:anchorId="13C17CA6" wp14:editId="1A0D5833">
            <wp:simplePos x="0" y="0"/>
            <wp:positionH relativeFrom="page">
              <wp:posOffset>-808074</wp:posOffset>
            </wp:positionH>
            <wp:positionV relativeFrom="page">
              <wp:align>top</wp:align>
            </wp:positionV>
            <wp:extent cx="10296525" cy="254635"/>
            <wp:effectExtent l="0" t="0" r="9525" b="0"/>
            <wp:wrapSquare wrapText="bothSides"/>
            <wp:docPr id="10796875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96525" cy="254635"/>
                    </a:xfrm>
                    <a:prstGeom prst="rect">
                      <a:avLst/>
                    </a:prstGeom>
                    <a:noFill/>
                  </pic:spPr>
                </pic:pic>
              </a:graphicData>
            </a:graphic>
            <wp14:sizeRelH relativeFrom="margin">
              <wp14:pctWidth>0</wp14:pctWidth>
            </wp14:sizeRelH>
            <wp14:sizeRelV relativeFrom="margin">
              <wp14:pctHeight>0</wp14:pctHeight>
            </wp14:sizeRelV>
          </wp:anchor>
        </w:drawing>
      </w:r>
      <w:r w:rsidR="00643252">
        <w:rPr>
          <w:rFonts w:ascii="Proxima Nova" w:eastAsia="Proxima Nova" w:hAnsi="Proxima Nova" w:cs="Proxima Nova"/>
          <w:b/>
          <w:sz w:val="28"/>
          <w:szCs w:val="28"/>
        </w:rPr>
        <w:t xml:space="preserve"> </w:t>
      </w:r>
      <w:proofErr w:type="spellStart"/>
      <w:r>
        <w:rPr>
          <w:rFonts w:ascii="Proxima Nova" w:eastAsia="Proxima Nova" w:hAnsi="Proxima Nova" w:cs="Proxima Nova"/>
          <w:b/>
          <w:sz w:val="28"/>
          <w:szCs w:val="28"/>
        </w:rPr>
        <w:t>NexTech</w:t>
      </w:r>
      <w:proofErr w:type="spellEnd"/>
      <w:r>
        <w:rPr>
          <w:rFonts w:ascii="Proxima Nova" w:eastAsia="Proxima Nova" w:hAnsi="Proxima Nova" w:cs="Proxima Nova"/>
          <w:b/>
          <w:sz w:val="28"/>
          <w:szCs w:val="28"/>
        </w:rPr>
        <w:t xml:space="preserve"> Solutions</w:t>
      </w:r>
    </w:p>
    <w:p w14:paraId="0F4BD41A" w14:textId="1D055517" w:rsidR="00C67E56" w:rsidRDefault="00000000">
      <w:pPr>
        <w:jc w:val="center"/>
        <w:rPr>
          <w:rFonts w:ascii="Proxima Nova" w:eastAsia="Proxima Nova" w:hAnsi="Proxima Nova" w:cs="Proxima Nova"/>
          <w:sz w:val="24"/>
          <w:szCs w:val="24"/>
        </w:rPr>
      </w:pPr>
      <w:r>
        <w:rPr>
          <w:rFonts w:ascii="Proxima Nova" w:eastAsia="Proxima Nova" w:hAnsi="Proxima Nova" w:cs="Proxima Nova"/>
          <w:sz w:val="24"/>
          <w:szCs w:val="24"/>
        </w:rPr>
        <w:t>Atlanta, GA 30303</w:t>
      </w:r>
    </w:p>
    <w:p w14:paraId="6B14999F" w14:textId="5C99987A" w:rsidR="00C67E56" w:rsidRDefault="00000000">
      <w:pPr>
        <w:jc w:val="center"/>
        <w:rPr>
          <w:rFonts w:ascii="Proxima Nova" w:eastAsia="Proxima Nova" w:hAnsi="Proxima Nova" w:cs="Proxima Nova"/>
          <w:sz w:val="24"/>
          <w:szCs w:val="24"/>
        </w:rPr>
      </w:pPr>
      <w:r>
        <w:rPr>
          <w:rFonts w:ascii="Proxima Nova" w:eastAsia="Proxima Nova" w:hAnsi="Proxima Nova" w:cs="Proxima Nova"/>
          <w:sz w:val="24"/>
          <w:szCs w:val="24"/>
        </w:rPr>
        <w:t>nextech.com</w:t>
      </w:r>
    </w:p>
    <w:p w14:paraId="1056611A" w14:textId="146F35A9" w:rsidR="00C67E56" w:rsidRDefault="00000000">
      <w:pPr>
        <w:jc w:val="center"/>
        <w:rPr>
          <w:rFonts w:ascii="Proxima Nova" w:eastAsia="Proxima Nova" w:hAnsi="Proxima Nova" w:cs="Proxima Nova"/>
          <w:sz w:val="24"/>
          <w:szCs w:val="24"/>
        </w:rPr>
      </w:pPr>
      <w:r>
        <w:rPr>
          <w:rFonts w:ascii="Proxima Nova" w:eastAsia="Proxima Nova" w:hAnsi="Proxima Nova" w:cs="Proxima Nova"/>
          <w:sz w:val="24"/>
          <w:szCs w:val="24"/>
        </w:rPr>
        <w:t>222 555 7777</w:t>
      </w:r>
    </w:p>
    <w:p w14:paraId="5CD7CB21" w14:textId="5D584EF4" w:rsidR="00C67E56" w:rsidRDefault="00C67E56">
      <w:pPr>
        <w:rPr>
          <w:rFonts w:ascii="Proxima Nova" w:eastAsia="Proxima Nova" w:hAnsi="Proxima Nova" w:cs="Proxima Nova"/>
          <w:sz w:val="24"/>
          <w:szCs w:val="24"/>
        </w:rPr>
      </w:pPr>
    </w:p>
    <w:p w14:paraId="5D98A307" w14:textId="5A4AF42D" w:rsidR="00C67E56" w:rsidRDefault="00C67E56">
      <w:pPr>
        <w:rPr>
          <w:rFonts w:ascii="Proxima Nova" w:eastAsia="Proxima Nova" w:hAnsi="Proxima Nova" w:cs="Proxima Nova"/>
          <w:sz w:val="24"/>
          <w:szCs w:val="24"/>
        </w:rPr>
      </w:pPr>
    </w:p>
    <w:p w14:paraId="43B32EEA" w14:textId="16F1280A" w:rsidR="00C67E56" w:rsidRDefault="00C67E56">
      <w:pPr>
        <w:rPr>
          <w:rFonts w:ascii="Proxima Nova" w:eastAsia="Proxima Nova" w:hAnsi="Proxima Nova" w:cs="Proxima Nova"/>
          <w:sz w:val="24"/>
          <w:szCs w:val="24"/>
        </w:rPr>
      </w:pPr>
    </w:p>
    <w:p w14:paraId="4C1BAC03" w14:textId="6B08AC02" w:rsidR="00C67E56" w:rsidRDefault="00C67E56">
      <w:pPr>
        <w:rPr>
          <w:rFonts w:ascii="Proxima Nova" w:eastAsia="Proxima Nova" w:hAnsi="Proxima Nova" w:cs="Proxima Nova"/>
          <w:sz w:val="24"/>
          <w:szCs w:val="24"/>
        </w:rPr>
      </w:pPr>
    </w:p>
    <w:p w14:paraId="5CA2C33C" w14:textId="77777777" w:rsidR="00C67E56" w:rsidRDefault="00C67E56">
      <w:pPr>
        <w:rPr>
          <w:rFonts w:ascii="Proxima Nova" w:eastAsia="Proxima Nova" w:hAnsi="Proxima Nova" w:cs="Proxima Nova"/>
          <w:sz w:val="24"/>
          <w:szCs w:val="24"/>
        </w:rPr>
      </w:pPr>
    </w:p>
    <w:p w14:paraId="6B28ADF6" w14:textId="397195CE" w:rsidR="00C67E56" w:rsidRDefault="00C67E56">
      <w:pPr>
        <w:rPr>
          <w:rFonts w:ascii="Proxima Nova" w:eastAsia="Proxima Nova" w:hAnsi="Proxima Nova" w:cs="Proxima Nova"/>
          <w:sz w:val="24"/>
          <w:szCs w:val="24"/>
        </w:rPr>
      </w:pPr>
    </w:p>
    <w:p w14:paraId="12A6960E" w14:textId="77777777" w:rsidR="00C67E56" w:rsidRDefault="00C67E56">
      <w:pPr>
        <w:rPr>
          <w:rFonts w:ascii="Proxima Nova" w:eastAsia="Proxima Nova" w:hAnsi="Proxima Nova" w:cs="Proxima Nova"/>
          <w:sz w:val="24"/>
          <w:szCs w:val="24"/>
        </w:rPr>
      </w:pPr>
    </w:p>
    <w:p w14:paraId="1BD748EA" w14:textId="129538CF" w:rsidR="00C67E56" w:rsidRDefault="00C67E56">
      <w:pPr>
        <w:rPr>
          <w:rFonts w:ascii="Proxima Nova" w:eastAsia="Proxima Nova" w:hAnsi="Proxima Nova" w:cs="Proxima Nova"/>
          <w:sz w:val="24"/>
          <w:szCs w:val="24"/>
        </w:rPr>
      </w:pPr>
    </w:p>
    <w:p w14:paraId="2D150AD5" w14:textId="52708F5D" w:rsidR="00C67E56" w:rsidRDefault="00C67E56">
      <w:pPr>
        <w:rPr>
          <w:rFonts w:ascii="Proxima Nova" w:eastAsia="Proxima Nova" w:hAnsi="Proxima Nova" w:cs="Proxima Nova"/>
          <w:sz w:val="24"/>
          <w:szCs w:val="24"/>
        </w:rPr>
      </w:pPr>
    </w:p>
    <w:p w14:paraId="4383FC73" w14:textId="01C41E98" w:rsidR="00C67E56" w:rsidRPr="00420A7E" w:rsidRDefault="00634160" w:rsidP="00643252">
      <w:pPr>
        <w:ind w:left="1440" w:firstLine="720"/>
        <w:rPr>
          <w:rFonts w:ascii="Proxima Nova" w:eastAsia="Proxima Nova" w:hAnsi="Proxima Nova" w:cs="Proxima Nova"/>
          <w:b/>
          <w:sz w:val="68"/>
          <w:szCs w:val="68"/>
        </w:rPr>
      </w:pPr>
      <w:r w:rsidRPr="00420A7E">
        <w:rPr>
          <w:rFonts w:ascii="Proxima Nova" w:eastAsia="Proxima Nova" w:hAnsi="Proxima Nova" w:cs="Proxima Nova"/>
          <w:b/>
          <w:sz w:val="74"/>
          <w:szCs w:val="74"/>
        </w:rPr>
        <w:t>Business Plan</w:t>
      </w:r>
    </w:p>
    <w:p w14:paraId="3978ACC9" w14:textId="7616B77F" w:rsidR="00C67E56" w:rsidRDefault="00C67E56">
      <w:pPr>
        <w:rPr>
          <w:rFonts w:ascii="Proxima Nova" w:eastAsia="Proxima Nova" w:hAnsi="Proxima Nova" w:cs="Proxima Nova"/>
          <w:sz w:val="24"/>
          <w:szCs w:val="24"/>
        </w:rPr>
      </w:pPr>
    </w:p>
    <w:p w14:paraId="65895FCD" w14:textId="77777777" w:rsidR="00C67E56" w:rsidRDefault="00C67E56">
      <w:pPr>
        <w:rPr>
          <w:rFonts w:ascii="Proxima Nova" w:eastAsia="Proxima Nova" w:hAnsi="Proxima Nova" w:cs="Proxima Nova"/>
          <w:sz w:val="24"/>
          <w:szCs w:val="24"/>
        </w:rPr>
      </w:pPr>
    </w:p>
    <w:p w14:paraId="622D31EF" w14:textId="77777777" w:rsidR="00C67E56" w:rsidRDefault="00C67E56">
      <w:pPr>
        <w:rPr>
          <w:rFonts w:ascii="Proxima Nova" w:eastAsia="Proxima Nova" w:hAnsi="Proxima Nova" w:cs="Proxima Nova"/>
          <w:sz w:val="24"/>
          <w:szCs w:val="24"/>
        </w:rPr>
      </w:pPr>
    </w:p>
    <w:p w14:paraId="7AE17E54" w14:textId="77777777" w:rsidR="00C67E56" w:rsidRDefault="00C67E56">
      <w:pPr>
        <w:rPr>
          <w:rFonts w:ascii="Proxima Nova" w:eastAsia="Proxima Nova" w:hAnsi="Proxima Nova" w:cs="Proxima Nova"/>
          <w:sz w:val="24"/>
          <w:szCs w:val="24"/>
        </w:rPr>
      </w:pPr>
    </w:p>
    <w:p w14:paraId="37B85AEC" w14:textId="77777777" w:rsidR="00C67E56" w:rsidRDefault="00C67E56">
      <w:pPr>
        <w:rPr>
          <w:rFonts w:ascii="Proxima Nova" w:eastAsia="Proxima Nova" w:hAnsi="Proxima Nova" w:cs="Proxima Nova"/>
          <w:sz w:val="24"/>
          <w:szCs w:val="24"/>
        </w:rPr>
      </w:pPr>
    </w:p>
    <w:p w14:paraId="3684D3B2" w14:textId="77777777" w:rsidR="00C67E56" w:rsidRDefault="00C67E56">
      <w:pPr>
        <w:rPr>
          <w:rFonts w:ascii="Proxima Nova" w:eastAsia="Proxima Nova" w:hAnsi="Proxima Nova" w:cs="Proxima Nova"/>
          <w:sz w:val="24"/>
          <w:szCs w:val="24"/>
        </w:rPr>
      </w:pPr>
    </w:p>
    <w:p w14:paraId="20BA23D7" w14:textId="77777777" w:rsidR="00C67E56" w:rsidRDefault="00C67E56">
      <w:pPr>
        <w:rPr>
          <w:rFonts w:ascii="Proxima Nova" w:eastAsia="Proxima Nova" w:hAnsi="Proxima Nova" w:cs="Proxima Nova"/>
          <w:sz w:val="24"/>
          <w:szCs w:val="24"/>
        </w:rPr>
      </w:pPr>
    </w:p>
    <w:p w14:paraId="1FFDB038" w14:textId="35D4E81C" w:rsidR="00C67E56" w:rsidRDefault="00C67E56">
      <w:pPr>
        <w:rPr>
          <w:rFonts w:ascii="Proxima Nova" w:eastAsia="Proxima Nova" w:hAnsi="Proxima Nova" w:cs="Proxima Nova"/>
          <w:sz w:val="24"/>
          <w:szCs w:val="24"/>
        </w:rPr>
      </w:pPr>
    </w:p>
    <w:p w14:paraId="625E2843" w14:textId="2D189E6F" w:rsidR="00C67E56" w:rsidRDefault="00C67E56">
      <w:pPr>
        <w:rPr>
          <w:rFonts w:ascii="Proxima Nova" w:eastAsia="Proxima Nova" w:hAnsi="Proxima Nova" w:cs="Proxima Nova"/>
          <w:sz w:val="24"/>
          <w:szCs w:val="24"/>
        </w:rPr>
      </w:pPr>
    </w:p>
    <w:p w14:paraId="4F72A33D" w14:textId="01817777" w:rsidR="00384CDF" w:rsidRPr="00643252" w:rsidRDefault="00634160" w:rsidP="00643252">
      <w:pPr>
        <w:rPr>
          <w:rFonts w:ascii="Proxima Nova" w:eastAsia="Proxima Nova" w:hAnsi="Proxima Nova" w:cs="Proxima Nova"/>
          <w:sz w:val="24"/>
          <w:szCs w:val="24"/>
        </w:rPr>
      </w:pPr>
      <w:r>
        <w:rPr>
          <w:rFonts w:ascii="Proxima Nova" w:eastAsia="Proxima Nova" w:hAnsi="Proxima Nova" w:cs="Proxima Nova"/>
          <w:noProof/>
          <w:sz w:val="24"/>
          <w:szCs w:val="24"/>
        </w:rPr>
        <w:drawing>
          <wp:anchor distT="0" distB="0" distL="114300" distR="114300" simplePos="0" relativeHeight="251659264" behindDoc="0" locked="0" layoutInCell="1" allowOverlap="1" wp14:anchorId="6B6C4763" wp14:editId="6D431954">
            <wp:simplePos x="0" y="0"/>
            <wp:positionH relativeFrom="page">
              <wp:align>right</wp:align>
            </wp:positionH>
            <wp:positionV relativeFrom="paragraph">
              <wp:posOffset>86995</wp:posOffset>
            </wp:positionV>
            <wp:extent cx="1033145" cy="1892935"/>
            <wp:effectExtent l="0" t="0" r="0" b="0"/>
            <wp:wrapThrough wrapText="bothSides">
              <wp:wrapPolygon edited="0">
                <wp:start x="19914" y="0"/>
                <wp:lineTo x="9559" y="3478"/>
                <wp:lineTo x="7966" y="4130"/>
                <wp:lineTo x="8364" y="5000"/>
                <wp:lineTo x="9957" y="6956"/>
                <wp:lineTo x="2788" y="9347"/>
                <wp:lineTo x="2390" y="9782"/>
                <wp:lineTo x="12347" y="13912"/>
                <wp:lineTo x="0" y="18260"/>
                <wp:lineTo x="0" y="19129"/>
                <wp:lineTo x="6372" y="21303"/>
                <wp:lineTo x="6771" y="21303"/>
                <wp:lineTo x="9160" y="21303"/>
                <wp:lineTo x="21109" y="20433"/>
                <wp:lineTo x="21109" y="0"/>
                <wp:lineTo x="19914" y="0"/>
              </wp:wrapPolygon>
            </wp:wrapThrough>
            <wp:docPr id="16519778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3145" cy="1892935"/>
                    </a:xfrm>
                    <a:prstGeom prst="rect">
                      <a:avLst/>
                    </a:prstGeom>
                    <a:noFill/>
                  </pic:spPr>
                </pic:pic>
              </a:graphicData>
            </a:graphic>
          </wp:anchor>
        </w:drawing>
      </w:r>
    </w:p>
    <w:p w14:paraId="31D5D886" w14:textId="4E5935D2" w:rsidR="00C67E56" w:rsidRDefault="00000000">
      <w:pPr>
        <w:jc w:val="center"/>
        <w:rPr>
          <w:rFonts w:ascii="Proxima Nova" w:eastAsia="Proxima Nova" w:hAnsi="Proxima Nova" w:cs="Proxima Nova"/>
          <w:sz w:val="28"/>
          <w:szCs w:val="28"/>
        </w:rPr>
      </w:pPr>
      <w:r>
        <w:rPr>
          <w:rFonts w:ascii="Proxima Nova" w:eastAsia="Proxima Nova" w:hAnsi="Proxima Nova" w:cs="Proxima Nova"/>
          <w:sz w:val="28"/>
          <w:szCs w:val="28"/>
        </w:rPr>
        <w:t>Prepared by</w:t>
      </w:r>
    </w:p>
    <w:p w14:paraId="73E06B89" w14:textId="77777777" w:rsidR="00C67E56" w:rsidRDefault="00000000">
      <w:pPr>
        <w:jc w:val="center"/>
        <w:rPr>
          <w:rFonts w:ascii="Proxima Nova" w:eastAsia="Proxima Nova" w:hAnsi="Proxima Nova" w:cs="Proxima Nova"/>
          <w:sz w:val="24"/>
          <w:szCs w:val="24"/>
        </w:rPr>
      </w:pPr>
      <w:r>
        <w:rPr>
          <w:rFonts w:ascii="Proxima Nova" w:eastAsia="Proxima Nova" w:hAnsi="Proxima Nova" w:cs="Proxima Nova"/>
          <w:b/>
          <w:sz w:val="28"/>
          <w:szCs w:val="28"/>
        </w:rPr>
        <w:t>Jane Doe</w:t>
      </w:r>
      <w:r>
        <w:br w:type="page"/>
      </w:r>
    </w:p>
    <w:p w14:paraId="038A6554" w14:textId="77777777" w:rsidR="00C67E56" w:rsidRDefault="00C67E56">
      <w:pPr>
        <w:jc w:val="both"/>
        <w:rPr>
          <w:rFonts w:ascii="Proxima Nova" w:eastAsia="Proxima Nova" w:hAnsi="Proxima Nova" w:cs="Proxima Nova"/>
          <w:b/>
          <w:sz w:val="28"/>
          <w:szCs w:val="28"/>
        </w:rPr>
      </w:pPr>
    </w:p>
    <w:p w14:paraId="6F5DF30C" w14:textId="77777777" w:rsidR="00C67E56" w:rsidRDefault="00000000" w:rsidP="00723CFD">
      <w:pPr>
        <w:rPr>
          <w:rFonts w:ascii="Proxima Nova" w:eastAsia="Proxima Nova" w:hAnsi="Proxima Nova" w:cs="Proxima Nova"/>
          <w:b/>
          <w:sz w:val="28"/>
          <w:szCs w:val="28"/>
        </w:rPr>
      </w:pPr>
      <w:r>
        <w:rPr>
          <w:rFonts w:ascii="Proxima Nova" w:eastAsia="Proxima Nova" w:hAnsi="Proxima Nova" w:cs="Proxima Nova"/>
          <w:b/>
          <w:sz w:val="28"/>
          <w:szCs w:val="28"/>
        </w:rPr>
        <w:t>Business Description</w:t>
      </w:r>
    </w:p>
    <w:p w14:paraId="024201A8" w14:textId="77777777" w:rsidR="00C67E56" w:rsidRDefault="00C67E56" w:rsidP="00723CFD">
      <w:pPr>
        <w:rPr>
          <w:rFonts w:ascii="Proxima Nova" w:eastAsia="Proxima Nova" w:hAnsi="Proxima Nova" w:cs="Proxima Nova"/>
          <w:sz w:val="24"/>
          <w:szCs w:val="24"/>
        </w:rPr>
      </w:pPr>
    </w:p>
    <w:p w14:paraId="39464BE5" w14:textId="77777777" w:rsidR="00C67E56" w:rsidRDefault="00000000" w:rsidP="00723CFD">
      <w:pPr>
        <w:rPr>
          <w:rFonts w:ascii="Proxima Nova" w:eastAsia="Proxima Nova" w:hAnsi="Proxima Nova" w:cs="Proxima Nova"/>
          <w:sz w:val="24"/>
          <w:szCs w:val="24"/>
        </w:rPr>
      </w:pP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provides tailor-made IT services to a diverse range of clients, from small startups to large-scale enterprises, ensuring their technological needs are met and optimized.</w:t>
      </w:r>
    </w:p>
    <w:p w14:paraId="58DA5D12" w14:textId="77777777" w:rsidR="00C67E56" w:rsidRDefault="00C67E56" w:rsidP="00723CFD">
      <w:pPr>
        <w:rPr>
          <w:rFonts w:ascii="Proxima Nova" w:eastAsia="Proxima Nova" w:hAnsi="Proxima Nova" w:cs="Proxima Nova"/>
          <w:sz w:val="24"/>
          <w:szCs w:val="24"/>
        </w:rPr>
      </w:pPr>
    </w:p>
    <w:p w14:paraId="4C3153F4"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While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is a newly established company, its founding team has over two decades of combined experience in the IT sector, bringing a wealth of knowledge and industry insights.</w:t>
      </w:r>
    </w:p>
    <w:p w14:paraId="1B6E9E5F" w14:textId="77777777" w:rsidR="00C67E56" w:rsidRDefault="00C67E56" w:rsidP="00723CFD">
      <w:pPr>
        <w:rPr>
          <w:rFonts w:ascii="Proxima Nova" w:eastAsia="Proxima Nova" w:hAnsi="Proxima Nova" w:cs="Proxima Nova"/>
          <w:sz w:val="24"/>
          <w:szCs w:val="24"/>
        </w:rPr>
      </w:pPr>
    </w:p>
    <w:p w14:paraId="7DBE571C" w14:textId="77777777" w:rsidR="00C67E56" w:rsidRDefault="00000000" w:rsidP="00723CFD">
      <w:pPr>
        <w:rPr>
          <w:rFonts w:ascii="Proxima Nova" w:eastAsia="Proxima Nova" w:hAnsi="Proxima Nova" w:cs="Proxima Nova"/>
          <w:i/>
          <w:sz w:val="24"/>
          <w:szCs w:val="24"/>
        </w:rPr>
      </w:pPr>
      <w:r>
        <w:rPr>
          <w:rFonts w:ascii="Proxima Nova" w:eastAsia="Proxima Nova" w:hAnsi="Proxima Nova" w:cs="Proxima Nova"/>
          <w:b/>
          <w:sz w:val="24"/>
          <w:szCs w:val="24"/>
        </w:rPr>
        <w:t>Mission Statement</w:t>
      </w:r>
    </w:p>
    <w:p w14:paraId="0A20BAA5" w14:textId="77777777" w:rsidR="00C67E56" w:rsidRDefault="00C67E56" w:rsidP="00723CFD">
      <w:pPr>
        <w:rPr>
          <w:rFonts w:ascii="Proxima Nova" w:eastAsia="Proxima Nova" w:hAnsi="Proxima Nova" w:cs="Proxima Nova"/>
          <w:sz w:val="24"/>
          <w:szCs w:val="24"/>
        </w:rPr>
      </w:pPr>
    </w:p>
    <w:p w14:paraId="24A50DF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Empowering businesses to navigate the digital era with innovative and efficient IT solutions, enhancing their operational agility and competitive edge.</w:t>
      </w:r>
    </w:p>
    <w:p w14:paraId="6B152474" w14:textId="77777777" w:rsidR="00C67E56" w:rsidRDefault="00C67E56" w:rsidP="00723CFD">
      <w:pPr>
        <w:rPr>
          <w:rFonts w:ascii="Proxima Nova" w:eastAsia="Proxima Nova" w:hAnsi="Proxima Nova" w:cs="Proxima Nova"/>
          <w:sz w:val="24"/>
          <w:szCs w:val="24"/>
        </w:rPr>
      </w:pPr>
    </w:p>
    <w:p w14:paraId="252455AD"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Objectives</w:t>
      </w:r>
    </w:p>
    <w:p w14:paraId="7DF79819" w14:textId="77777777" w:rsidR="00C67E56" w:rsidRDefault="00C67E56" w:rsidP="00723CFD">
      <w:pPr>
        <w:rPr>
          <w:rFonts w:ascii="Proxima Nova" w:eastAsia="Proxima Nova" w:hAnsi="Proxima Nova" w:cs="Proxima Nova"/>
          <w:sz w:val="24"/>
          <w:szCs w:val="24"/>
        </w:rPr>
      </w:pPr>
    </w:p>
    <w:p w14:paraId="1E92F783" w14:textId="77777777" w:rsidR="00C67E56" w:rsidRDefault="00000000" w:rsidP="00723CFD">
      <w:pPr>
        <w:numPr>
          <w:ilvl w:val="0"/>
          <w:numId w:val="4"/>
        </w:numPr>
        <w:rPr>
          <w:rFonts w:ascii="Proxima Nova" w:eastAsia="Proxima Nova" w:hAnsi="Proxima Nova" w:cs="Proxima Nova"/>
          <w:sz w:val="24"/>
          <w:szCs w:val="24"/>
        </w:rPr>
      </w:pPr>
      <w:r>
        <w:rPr>
          <w:rFonts w:ascii="Proxima Nova" w:eastAsia="Proxima Nova" w:hAnsi="Proxima Nova" w:cs="Proxima Nova"/>
          <w:sz w:val="24"/>
          <w:szCs w:val="24"/>
        </w:rPr>
        <w:t>Achieve a 25% market share within the first three years.</w:t>
      </w:r>
    </w:p>
    <w:p w14:paraId="072E1CF5" w14:textId="77777777" w:rsidR="00C67E56" w:rsidRDefault="00000000" w:rsidP="00723CFD">
      <w:pPr>
        <w:numPr>
          <w:ilvl w:val="0"/>
          <w:numId w:val="4"/>
        </w:numPr>
        <w:rPr>
          <w:rFonts w:ascii="Proxima Nova" w:eastAsia="Proxima Nova" w:hAnsi="Proxima Nova" w:cs="Proxima Nova"/>
          <w:sz w:val="24"/>
          <w:szCs w:val="24"/>
        </w:rPr>
      </w:pPr>
      <w:r>
        <w:rPr>
          <w:rFonts w:ascii="Proxima Nova" w:eastAsia="Proxima Nova" w:hAnsi="Proxima Nova" w:cs="Proxima Nova"/>
          <w:sz w:val="24"/>
          <w:szCs w:val="24"/>
        </w:rPr>
        <w:t>Expand service offerings by 15% each year.</w:t>
      </w:r>
    </w:p>
    <w:p w14:paraId="0F19979B" w14:textId="77777777" w:rsidR="00C67E56" w:rsidRDefault="00000000" w:rsidP="00723CFD">
      <w:pPr>
        <w:numPr>
          <w:ilvl w:val="0"/>
          <w:numId w:val="4"/>
        </w:numPr>
        <w:rPr>
          <w:rFonts w:ascii="Proxima Nova" w:eastAsia="Proxima Nova" w:hAnsi="Proxima Nova" w:cs="Proxima Nova"/>
          <w:sz w:val="24"/>
          <w:szCs w:val="24"/>
        </w:rPr>
      </w:pPr>
      <w:r>
        <w:rPr>
          <w:rFonts w:ascii="Proxima Nova" w:eastAsia="Proxima Nova" w:hAnsi="Proxima Nova" w:cs="Proxima Nova"/>
          <w:sz w:val="24"/>
          <w:szCs w:val="24"/>
        </w:rPr>
        <w:t>Maintain a 95% customer satisfaction rate.</w:t>
      </w:r>
    </w:p>
    <w:p w14:paraId="63D9DC6A" w14:textId="77777777" w:rsidR="00C67E56" w:rsidRDefault="00C67E56" w:rsidP="00723CFD">
      <w:pPr>
        <w:rPr>
          <w:rFonts w:ascii="Proxima Nova" w:eastAsia="Proxima Nova" w:hAnsi="Proxima Nova" w:cs="Proxima Nova"/>
          <w:sz w:val="24"/>
          <w:szCs w:val="24"/>
        </w:rPr>
      </w:pPr>
    </w:p>
    <w:p w14:paraId="37E9B6CF"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Summary of Services Offered</w:t>
      </w:r>
    </w:p>
    <w:p w14:paraId="1C16F70C" w14:textId="77777777" w:rsidR="00C67E56" w:rsidRDefault="00C67E56" w:rsidP="00723CFD">
      <w:pPr>
        <w:rPr>
          <w:rFonts w:ascii="Proxima Nova" w:eastAsia="Proxima Nova" w:hAnsi="Proxima Nova" w:cs="Proxima Nova"/>
          <w:sz w:val="24"/>
          <w:szCs w:val="24"/>
        </w:rPr>
      </w:pPr>
    </w:p>
    <w:p w14:paraId="381044A7"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Comprehensive IT solutions including infrastructure management, cybersecurity, cloud services, and software development.</w:t>
      </w:r>
    </w:p>
    <w:p w14:paraId="63268478" w14:textId="77777777" w:rsidR="00C67E56" w:rsidRDefault="00C67E56" w:rsidP="00723CFD">
      <w:pPr>
        <w:rPr>
          <w:rFonts w:ascii="Proxima Nova" w:eastAsia="Proxima Nova" w:hAnsi="Proxima Nova" w:cs="Proxima Nova"/>
          <w:sz w:val="24"/>
          <w:szCs w:val="24"/>
        </w:rPr>
      </w:pPr>
    </w:p>
    <w:p w14:paraId="57B4EC93"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Ownership Structure</w:t>
      </w:r>
    </w:p>
    <w:p w14:paraId="52E49C57" w14:textId="77777777" w:rsidR="00C67E56" w:rsidRDefault="00C67E56" w:rsidP="00723CFD">
      <w:pPr>
        <w:rPr>
          <w:rFonts w:ascii="Proxima Nova" w:eastAsia="Proxima Nova" w:hAnsi="Proxima Nova" w:cs="Proxima Nova"/>
          <w:sz w:val="24"/>
          <w:szCs w:val="24"/>
        </w:rPr>
      </w:pPr>
    </w:p>
    <w:p w14:paraId="274EA6C0"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Limited Liability Company (LLC)</w:t>
      </w:r>
    </w:p>
    <w:p w14:paraId="0F5FD1DE" w14:textId="77777777" w:rsidR="00C67E56" w:rsidRDefault="00C67E56" w:rsidP="00723CFD">
      <w:pPr>
        <w:rPr>
          <w:rFonts w:ascii="Proxima Nova" w:eastAsia="Proxima Nova" w:hAnsi="Proxima Nova" w:cs="Proxima Nova"/>
          <w:sz w:val="24"/>
          <w:szCs w:val="24"/>
        </w:rPr>
      </w:pPr>
    </w:p>
    <w:p w14:paraId="6A02FB60"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Location</w:t>
      </w:r>
    </w:p>
    <w:p w14:paraId="0F7287E4" w14:textId="77777777" w:rsidR="00C67E56" w:rsidRDefault="00C67E56" w:rsidP="00723CFD">
      <w:pPr>
        <w:rPr>
          <w:rFonts w:ascii="Proxima Nova" w:eastAsia="Proxima Nova" w:hAnsi="Proxima Nova" w:cs="Proxima Nova"/>
          <w:b/>
          <w:sz w:val="24"/>
          <w:szCs w:val="24"/>
        </w:rPr>
      </w:pPr>
    </w:p>
    <w:p w14:paraId="37D3EC87"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sz w:val="24"/>
          <w:szCs w:val="24"/>
        </w:rPr>
        <w:t>123 Tech Drive, Silicon Valley, California – with a service coverage area extending across the West Coast.</w:t>
      </w:r>
    </w:p>
    <w:p w14:paraId="5825C172" w14:textId="77777777" w:rsidR="00C67E56" w:rsidRDefault="00000000">
      <w:pPr>
        <w:jc w:val="both"/>
        <w:rPr>
          <w:rFonts w:ascii="Proxima Nova" w:eastAsia="Proxima Nova" w:hAnsi="Proxima Nova" w:cs="Proxima Nova"/>
          <w:b/>
          <w:sz w:val="28"/>
          <w:szCs w:val="28"/>
        </w:rPr>
      </w:pPr>
      <w:r>
        <w:br w:type="page"/>
      </w:r>
    </w:p>
    <w:p w14:paraId="3B7B1A6A" w14:textId="77777777" w:rsidR="00C67E56" w:rsidRDefault="00000000" w:rsidP="00723CFD">
      <w:pPr>
        <w:rPr>
          <w:rFonts w:ascii="Proxima Nova" w:eastAsia="Proxima Nova" w:hAnsi="Proxima Nova" w:cs="Proxima Nova"/>
          <w:b/>
          <w:sz w:val="28"/>
          <w:szCs w:val="28"/>
        </w:rPr>
      </w:pPr>
      <w:r>
        <w:rPr>
          <w:rFonts w:ascii="Proxima Nova" w:eastAsia="Proxima Nova" w:hAnsi="Proxima Nova" w:cs="Proxima Nova"/>
          <w:b/>
          <w:sz w:val="28"/>
          <w:szCs w:val="28"/>
        </w:rPr>
        <w:lastRenderedPageBreak/>
        <w:t>Services Offered</w:t>
      </w:r>
    </w:p>
    <w:p w14:paraId="7CB132D7" w14:textId="77777777" w:rsidR="00C67E56" w:rsidRDefault="00C67E56" w:rsidP="00723CFD">
      <w:pPr>
        <w:rPr>
          <w:rFonts w:ascii="Proxima Nova" w:eastAsia="Proxima Nova" w:hAnsi="Proxima Nova" w:cs="Proxima Nova"/>
          <w:sz w:val="24"/>
          <w:szCs w:val="24"/>
        </w:rPr>
      </w:pPr>
    </w:p>
    <w:p w14:paraId="34F8563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At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we pride ourselves on delivering a wide array of cutting-edge IT solutions tailored to meet the unique needs of every client. Our team is dedicated to ensuring optimal performance, security, and scalability for your business.</w:t>
      </w:r>
    </w:p>
    <w:p w14:paraId="36117758" w14:textId="77777777" w:rsidR="00C67E56" w:rsidRDefault="00C67E56" w:rsidP="00723CFD">
      <w:pPr>
        <w:rPr>
          <w:rFonts w:ascii="Proxima Nova" w:eastAsia="Proxima Nova" w:hAnsi="Proxima Nova" w:cs="Proxima Nova"/>
          <w:sz w:val="24"/>
          <w:szCs w:val="24"/>
        </w:rPr>
      </w:pPr>
    </w:p>
    <w:p w14:paraId="571C373F"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Service Breakdown &amp; Pricing</w:t>
      </w:r>
    </w:p>
    <w:p w14:paraId="70804247" w14:textId="77777777" w:rsidR="00C67E56" w:rsidRDefault="00C67E56" w:rsidP="00723CFD">
      <w:pPr>
        <w:rPr>
          <w:rFonts w:ascii="Proxima Nova" w:eastAsia="Proxima Nova" w:hAnsi="Proxima Nova" w:cs="Proxima Nova"/>
          <w:b/>
          <w:sz w:val="24"/>
          <w:szCs w:val="24"/>
        </w:rPr>
      </w:pPr>
    </w:p>
    <w:p w14:paraId="037B8832" w14:textId="77777777" w:rsidR="00C67E56" w:rsidRDefault="00C67E56" w:rsidP="00723CFD">
      <w:pPr>
        <w:rPr>
          <w:rFonts w:ascii="Proxima Nova" w:eastAsia="Proxima Nova" w:hAnsi="Proxima Nova" w:cs="Proxima Nova"/>
          <w:b/>
          <w:sz w:val="24"/>
          <w:szCs w:val="24"/>
        </w:rPr>
      </w:pPr>
    </w:p>
    <w:tbl>
      <w:tblPr>
        <w:tblStyle w:val="TableGrid"/>
        <w:tblW w:w="5000" w:type="pct"/>
        <w:tblLook w:val="0600" w:firstRow="0" w:lastRow="0" w:firstColumn="0" w:lastColumn="0" w:noHBand="1" w:noVBand="1"/>
      </w:tblPr>
      <w:tblGrid>
        <w:gridCol w:w="2223"/>
        <w:gridCol w:w="3364"/>
        <w:gridCol w:w="1069"/>
        <w:gridCol w:w="2360"/>
      </w:tblGrid>
      <w:tr w:rsidR="00C67E56" w14:paraId="34E8704E" w14:textId="77777777" w:rsidTr="00723CFD">
        <w:trPr>
          <w:trHeight w:hRule="exact" w:val="15"/>
        </w:trPr>
        <w:tc>
          <w:tcPr>
            <w:tcW w:w="1232" w:type="pct"/>
          </w:tcPr>
          <w:p w14:paraId="352496F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Service Offered</w:t>
            </w:r>
          </w:p>
        </w:tc>
        <w:tc>
          <w:tcPr>
            <w:tcW w:w="1865" w:type="pct"/>
          </w:tcPr>
          <w:p w14:paraId="57BF7EE8"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Description</w:t>
            </w:r>
          </w:p>
        </w:tc>
        <w:tc>
          <w:tcPr>
            <w:tcW w:w="593" w:type="pct"/>
          </w:tcPr>
          <w:p w14:paraId="68745E9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Price</w:t>
            </w:r>
          </w:p>
        </w:tc>
        <w:tc>
          <w:tcPr>
            <w:tcW w:w="1309" w:type="pct"/>
          </w:tcPr>
          <w:p w14:paraId="535D148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Special Offers</w:t>
            </w:r>
          </w:p>
        </w:tc>
      </w:tr>
      <w:tr w:rsidR="00C67E56" w14:paraId="2A59F8A4" w14:textId="77777777" w:rsidTr="00723CFD">
        <w:trPr>
          <w:trHeight w:val="1356"/>
        </w:trPr>
        <w:tc>
          <w:tcPr>
            <w:tcW w:w="1232" w:type="pct"/>
          </w:tcPr>
          <w:p w14:paraId="5429393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Infrastructure Management</w:t>
            </w:r>
          </w:p>
        </w:tc>
        <w:tc>
          <w:tcPr>
            <w:tcW w:w="1865" w:type="pct"/>
          </w:tcPr>
          <w:p w14:paraId="4C8443B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Ensuring smooth IT operations &amp; network uptime</w:t>
            </w:r>
          </w:p>
        </w:tc>
        <w:tc>
          <w:tcPr>
            <w:tcW w:w="593" w:type="pct"/>
          </w:tcPr>
          <w:p w14:paraId="092612A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$120/</w:t>
            </w:r>
            <w:proofErr w:type="spellStart"/>
            <w:r>
              <w:rPr>
                <w:rFonts w:ascii="Proxima Nova" w:eastAsia="Proxima Nova" w:hAnsi="Proxima Nova" w:cs="Proxima Nova"/>
                <w:sz w:val="24"/>
                <w:szCs w:val="24"/>
              </w:rPr>
              <w:t>hr</w:t>
            </w:r>
            <w:proofErr w:type="spellEnd"/>
          </w:p>
        </w:tc>
        <w:tc>
          <w:tcPr>
            <w:tcW w:w="1309" w:type="pct"/>
          </w:tcPr>
          <w:p w14:paraId="14A573D9"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10% off for contracts &gt;1yr</w:t>
            </w:r>
          </w:p>
        </w:tc>
      </w:tr>
      <w:tr w:rsidR="00C67E56" w14:paraId="1550129F" w14:textId="77777777" w:rsidTr="00723CFD">
        <w:trPr>
          <w:trHeight w:val="1356"/>
        </w:trPr>
        <w:tc>
          <w:tcPr>
            <w:tcW w:w="1232" w:type="pct"/>
          </w:tcPr>
          <w:p w14:paraId="58A476E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Cybersecurity</w:t>
            </w:r>
          </w:p>
        </w:tc>
        <w:tc>
          <w:tcPr>
            <w:tcW w:w="1865" w:type="pct"/>
          </w:tcPr>
          <w:p w14:paraId="387184A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Protection against digital threats &amp; breaches</w:t>
            </w:r>
          </w:p>
        </w:tc>
        <w:tc>
          <w:tcPr>
            <w:tcW w:w="593" w:type="pct"/>
          </w:tcPr>
          <w:p w14:paraId="75FA0E18"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$150/</w:t>
            </w:r>
            <w:proofErr w:type="spellStart"/>
            <w:r>
              <w:rPr>
                <w:rFonts w:ascii="Proxima Nova" w:eastAsia="Proxima Nova" w:hAnsi="Proxima Nova" w:cs="Proxima Nova"/>
                <w:sz w:val="24"/>
                <w:szCs w:val="24"/>
              </w:rPr>
              <w:t>hr</w:t>
            </w:r>
            <w:proofErr w:type="spellEnd"/>
          </w:p>
        </w:tc>
        <w:tc>
          <w:tcPr>
            <w:tcW w:w="1309" w:type="pct"/>
          </w:tcPr>
          <w:p w14:paraId="14FBA75B"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5% off with training bundle</w:t>
            </w:r>
          </w:p>
        </w:tc>
      </w:tr>
      <w:tr w:rsidR="00C67E56" w14:paraId="28BF9382" w14:textId="77777777" w:rsidTr="00723CFD">
        <w:trPr>
          <w:trHeight w:val="1356"/>
        </w:trPr>
        <w:tc>
          <w:tcPr>
            <w:tcW w:w="1232" w:type="pct"/>
          </w:tcPr>
          <w:p w14:paraId="3BE718F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Cloud Services</w:t>
            </w:r>
          </w:p>
        </w:tc>
        <w:tc>
          <w:tcPr>
            <w:tcW w:w="1865" w:type="pct"/>
          </w:tcPr>
          <w:p w14:paraId="2BB5358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Cloud setup, migration &amp; management</w:t>
            </w:r>
          </w:p>
        </w:tc>
        <w:tc>
          <w:tcPr>
            <w:tcW w:w="593" w:type="pct"/>
          </w:tcPr>
          <w:p w14:paraId="61D2B98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$100/</w:t>
            </w:r>
            <w:proofErr w:type="spellStart"/>
            <w:r>
              <w:rPr>
                <w:rFonts w:ascii="Proxima Nova" w:eastAsia="Proxima Nova" w:hAnsi="Proxima Nova" w:cs="Proxima Nova"/>
                <w:sz w:val="24"/>
                <w:szCs w:val="24"/>
              </w:rPr>
              <w:t>hr</w:t>
            </w:r>
            <w:proofErr w:type="spellEnd"/>
          </w:p>
        </w:tc>
        <w:tc>
          <w:tcPr>
            <w:tcW w:w="1309" w:type="pct"/>
          </w:tcPr>
          <w:p w14:paraId="6C237EA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15% off for referrals</w:t>
            </w:r>
          </w:p>
        </w:tc>
      </w:tr>
      <w:tr w:rsidR="00C67E56" w14:paraId="5B3DEB2A" w14:textId="77777777" w:rsidTr="00723CFD">
        <w:trPr>
          <w:trHeight w:val="1356"/>
        </w:trPr>
        <w:tc>
          <w:tcPr>
            <w:tcW w:w="1232" w:type="pct"/>
          </w:tcPr>
          <w:p w14:paraId="588AA1F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Software Development</w:t>
            </w:r>
          </w:p>
        </w:tc>
        <w:tc>
          <w:tcPr>
            <w:tcW w:w="1865" w:type="pct"/>
          </w:tcPr>
          <w:p w14:paraId="597556D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Custom software &amp; application development</w:t>
            </w:r>
          </w:p>
        </w:tc>
        <w:tc>
          <w:tcPr>
            <w:tcW w:w="593" w:type="pct"/>
          </w:tcPr>
          <w:p w14:paraId="0591D146"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$140/</w:t>
            </w:r>
            <w:proofErr w:type="spellStart"/>
            <w:r>
              <w:rPr>
                <w:rFonts w:ascii="Proxima Nova" w:eastAsia="Proxima Nova" w:hAnsi="Proxima Nova" w:cs="Proxima Nova"/>
                <w:sz w:val="24"/>
                <w:szCs w:val="24"/>
              </w:rPr>
              <w:t>hr</w:t>
            </w:r>
            <w:proofErr w:type="spellEnd"/>
          </w:p>
        </w:tc>
        <w:tc>
          <w:tcPr>
            <w:tcW w:w="1309" w:type="pct"/>
          </w:tcPr>
          <w:p w14:paraId="4616295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Bundle discounts available</w:t>
            </w:r>
          </w:p>
        </w:tc>
      </w:tr>
    </w:tbl>
    <w:p w14:paraId="7173994D" w14:textId="77777777" w:rsidR="00C67E56" w:rsidRDefault="00C67E56">
      <w:pPr>
        <w:rPr>
          <w:rFonts w:ascii="Proxima Nova" w:eastAsia="Proxima Nova" w:hAnsi="Proxima Nova" w:cs="Proxima Nova"/>
          <w:b/>
          <w:sz w:val="24"/>
          <w:szCs w:val="24"/>
        </w:rPr>
      </w:pPr>
    </w:p>
    <w:p w14:paraId="7ACD0027" w14:textId="77777777" w:rsidR="00C67E56" w:rsidRDefault="00C67E56">
      <w:pPr>
        <w:rPr>
          <w:rFonts w:ascii="Proxima Nova" w:eastAsia="Proxima Nova" w:hAnsi="Proxima Nova" w:cs="Proxima Nova"/>
          <w:b/>
          <w:sz w:val="24"/>
          <w:szCs w:val="24"/>
        </w:rPr>
      </w:pPr>
    </w:p>
    <w:p w14:paraId="7E9CE16A" w14:textId="208B4269" w:rsidR="00C67E56" w:rsidRDefault="00000000" w:rsidP="00723CFD">
      <w:pPr>
        <w:rPr>
          <w:rFonts w:ascii="Proxima Nova" w:eastAsia="Proxima Nova" w:hAnsi="Proxima Nova" w:cs="Proxima Nova"/>
          <w:b/>
          <w:sz w:val="28"/>
          <w:szCs w:val="28"/>
        </w:rPr>
      </w:pPr>
      <w:r>
        <w:rPr>
          <w:rFonts w:ascii="Proxima Nova" w:eastAsia="Proxima Nova" w:hAnsi="Proxima Nova" w:cs="Proxima Nova"/>
          <w:b/>
          <w:sz w:val="28"/>
          <w:szCs w:val="28"/>
        </w:rPr>
        <w:t>Market Analysis</w:t>
      </w:r>
    </w:p>
    <w:p w14:paraId="6380954B" w14:textId="77777777" w:rsidR="00C67E56" w:rsidRDefault="00C67E56" w:rsidP="00723CFD">
      <w:pPr>
        <w:rPr>
          <w:rFonts w:ascii="Proxima Nova" w:eastAsia="Proxima Nova" w:hAnsi="Proxima Nova" w:cs="Proxima Nova"/>
          <w:sz w:val="24"/>
          <w:szCs w:val="24"/>
        </w:rPr>
      </w:pPr>
    </w:p>
    <w:p w14:paraId="56EC4CC4"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In today's rapidly evolving digital landscape, businesses need to stay ahead of the curve. This provides a vast market opportunity for IT service providers like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w:t>
      </w:r>
    </w:p>
    <w:p w14:paraId="4249D1F8" w14:textId="77777777" w:rsidR="00C67E56" w:rsidRDefault="00C67E56" w:rsidP="00723CFD">
      <w:pPr>
        <w:rPr>
          <w:rFonts w:ascii="Proxima Nova" w:eastAsia="Proxima Nova" w:hAnsi="Proxima Nova" w:cs="Proxima Nova"/>
          <w:sz w:val="24"/>
          <w:szCs w:val="24"/>
        </w:rPr>
      </w:pPr>
    </w:p>
    <w:tbl>
      <w:tblPr>
        <w:tblStyle w:val="TableGrid"/>
        <w:tblW w:w="5000" w:type="pct"/>
        <w:tblLook w:val="0600" w:firstRow="0" w:lastRow="0" w:firstColumn="0" w:lastColumn="0" w:noHBand="1" w:noVBand="1"/>
      </w:tblPr>
      <w:tblGrid>
        <w:gridCol w:w="1951"/>
        <w:gridCol w:w="7065"/>
      </w:tblGrid>
      <w:tr w:rsidR="00C67E56" w14:paraId="64E72480" w14:textId="77777777" w:rsidTr="00723CFD">
        <w:trPr>
          <w:trHeight w:val="1064"/>
        </w:trPr>
        <w:tc>
          <w:tcPr>
            <w:tcW w:w="1082" w:type="pct"/>
          </w:tcPr>
          <w:p w14:paraId="2508FDF9"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Target Market</w:t>
            </w:r>
          </w:p>
        </w:tc>
        <w:tc>
          <w:tcPr>
            <w:tcW w:w="3918" w:type="pct"/>
          </w:tcPr>
          <w:p w14:paraId="6503FBF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Small to medium-sized businesses, tech startups, and large-scale enterprises in the West Coast region.</w:t>
            </w:r>
          </w:p>
        </w:tc>
      </w:tr>
      <w:tr w:rsidR="00C67E56" w14:paraId="55BA5A76" w14:textId="77777777" w:rsidTr="00723CFD">
        <w:trPr>
          <w:trHeight w:val="1064"/>
        </w:trPr>
        <w:tc>
          <w:tcPr>
            <w:tcW w:w="1082" w:type="pct"/>
          </w:tcPr>
          <w:p w14:paraId="12702B8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Market Size &amp; Growth</w:t>
            </w:r>
          </w:p>
        </w:tc>
        <w:tc>
          <w:tcPr>
            <w:tcW w:w="3918" w:type="pct"/>
          </w:tcPr>
          <w:p w14:paraId="74438D05" w14:textId="77777777" w:rsidR="00C67E56" w:rsidRDefault="00000000" w:rsidP="00723CFD">
            <w:pPr>
              <w:numPr>
                <w:ilvl w:val="0"/>
                <w:numId w:val="1"/>
              </w:numPr>
              <w:rPr>
                <w:rFonts w:ascii="Proxima Nova" w:eastAsia="Proxima Nova" w:hAnsi="Proxima Nova" w:cs="Proxima Nova"/>
                <w:sz w:val="24"/>
                <w:szCs w:val="24"/>
              </w:rPr>
            </w:pPr>
            <w:r>
              <w:rPr>
                <w:rFonts w:ascii="Proxima Nova" w:eastAsia="Proxima Nova" w:hAnsi="Proxima Nova" w:cs="Proxima Nova"/>
                <w:sz w:val="24"/>
                <w:szCs w:val="24"/>
              </w:rPr>
              <w:t>Valued at approximately $5 billion</w:t>
            </w:r>
          </w:p>
          <w:p w14:paraId="5E85FFFC" w14:textId="77777777" w:rsidR="00C67E56" w:rsidRDefault="00000000" w:rsidP="00723CFD">
            <w:pPr>
              <w:numPr>
                <w:ilvl w:val="0"/>
                <w:numId w:val="1"/>
              </w:numPr>
              <w:rPr>
                <w:rFonts w:ascii="Proxima Nova" w:eastAsia="Proxima Nova" w:hAnsi="Proxima Nova" w:cs="Proxima Nova"/>
                <w:sz w:val="24"/>
                <w:szCs w:val="24"/>
              </w:rPr>
            </w:pPr>
            <w:r>
              <w:rPr>
                <w:rFonts w:ascii="Proxima Nova" w:eastAsia="Proxima Nova" w:hAnsi="Proxima Nova" w:cs="Proxima Nova"/>
                <w:sz w:val="24"/>
                <w:szCs w:val="24"/>
              </w:rPr>
              <w:t>Annual growth rate of 8%</w:t>
            </w:r>
          </w:p>
        </w:tc>
      </w:tr>
      <w:tr w:rsidR="00C67E56" w14:paraId="15CF78EF" w14:textId="77777777" w:rsidTr="00723CFD">
        <w:trPr>
          <w:trHeight w:val="1064"/>
        </w:trPr>
        <w:tc>
          <w:tcPr>
            <w:tcW w:w="1082" w:type="pct"/>
          </w:tcPr>
          <w:p w14:paraId="692D3AA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lastRenderedPageBreak/>
              <w:t>Market Trends</w:t>
            </w:r>
          </w:p>
        </w:tc>
        <w:tc>
          <w:tcPr>
            <w:tcW w:w="3918" w:type="pct"/>
          </w:tcPr>
          <w:p w14:paraId="072F238F" w14:textId="77777777" w:rsidR="00C67E56" w:rsidRDefault="00000000" w:rsidP="00723CFD">
            <w:pPr>
              <w:numPr>
                <w:ilvl w:val="0"/>
                <w:numId w:val="3"/>
              </w:numPr>
              <w:rPr>
                <w:rFonts w:ascii="Proxima Nova" w:eastAsia="Proxima Nova" w:hAnsi="Proxima Nova" w:cs="Proxima Nova"/>
                <w:sz w:val="24"/>
                <w:szCs w:val="24"/>
              </w:rPr>
            </w:pPr>
            <w:r>
              <w:rPr>
                <w:rFonts w:ascii="Proxima Nova" w:eastAsia="Proxima Nova" w:hAnsi="Proxima Nova" w:cs="Proxima Nova"/>
                <w:sz w:val="24"/>
                <w:szCs w:val="24"/>
              </w:rPr>
              <w:t>Increasing shift towards cloud computing</w:t>
            </w:r>
          </w:p>
          <w:p w14:paraId="3673DC19" w14:textId="77777777" w:rsidR="00C67E56" w:rsidRDefault="00000000" w:rsidP="00723CFD">
            <w:pPr>
              <w:numPr>
                <w:ilvl w:val="0"/>
                <w:numId w:val="3"/>
              </w:numPr>
              <w:rPr>
                <w:rFonts w:ascii="Proxima Nova" w:eastAsia="Proxima Nova" w:hAnsi="Proxima Nova" w:cs="Proxima Nova"/>
                <w:sz w:val="24"/>
                <w:szCs w:val="24"/>
              </w:rPr>
            </w:pPr>
            <w:r>
              <w:rPr>
                <w:rFonts w:ascii="Proxima Nova" w:eastAsia="Proxima Nova" w:hAnsi="Proxima Nova" w:cs="Proxima Nova"/>
                <w:sz w:val="24"/>
                <w:szCs w:val="24"/>
              </w:rPr>
              <w:t>Growing demand for cybersecurity solutions due to rising cyber threats and AI integration in IT services</w:t>
            </w:r>
          </w:p>
        </w:tc>
      </w:tr>
    </w:tbl>
    <w:p w14:paraId="535F3819" w14:textId="77777777" w:rsidR="00C67E56" w:rsidRDefault="00C67E56" w:rsidP="00723CFD">
      <w:pPr>
        <w:rPr>
          <w:rFonts w:ascii="Proxima Nova" w:eastAsia="Proxima Nova" w:hAnsi="Proxima Nova" w:cs="Proxima Nova"/>
          <w:b/>
          <w:sz w:val="24"/>
          <w:szCs w:val="24"/>
        </w:rPr>
      </w:pPr>
    </w:p>
    <w:p w14:paraId="06F7F7AB" w14:textId="77777777" w:rsidR="00C67E56" w:rsidRDefault="00C67E56">
      <w:pPr>
        <w:rPr>
          <w:rFonts w:ascii="Proxima Nova" w:eastAsia="Proxima Nova" w:hAnsi="Proxima Nova" w:cs="Proxima Nova"/>
          <w:b/>
          <w:sz w:val="24"/>
          <w:szCs w:val="24"/>
        </w:rPr>
      </w:pPr>
    </w:p>
    <w:p w14:paraId="71E513C4" w14:textId="77777777" w:rsidR="00C67E56" w:rsidRDefault="00000000">
      <w:pPr>
        <w:rPr>
          <w:rFonts w:ascii="Proxima Nova" w:eastAsia="Proxima Nova" w:hAnsi="Proxima Nova" w:cs="Proxima Nova"/>
          <w:sz w:val="24"/>
          <w:szCs w:val="24"/>
        </w:rPr>
      </w:pPr>
      <w:r>
        <w:rPr>
          <w:rFonts w:ascii="Proxima Nova" w:eastAsia="Proxima Nova" w:hAnsi="Proxima Nova" w:cs="Proxima Nova"/>
          <w:b/>
          <w:sz w:val="24"/>
          <w:szCs w:val="24"/>
        </w:rPr>
        <w:t>Competitive Analysis</w:t>
      </w:r>
    </w:p>
    <w:p w14:paraId="7C342C54" w14:textId="54732327" w:rsidR="00C67E56" w:rsidRDefault="00723CFD">
      <w:pPr>
        <w:jc w:val="center"/>
        <w:rPr>
          <w:rFonts w:ascii="Proxima Nova" w:eastAsia="Proxima Nova" w:hAnsi="Proxima Nova" w:cs="Proxima Nova"/>
          <w:sz w:val="24"/>
          <w:szCs w:val="24"/>
        </w:rPr>
      </w:pPr>
      <w:r>
        <w:rPr>
          <w:rFonts w:ascii="Proxima Nova" w:eastAsia="Proxima Nova" w:hAnsi="Proxima Nova" w:cs="Proxima Nova"/>
          <w:noProof/>
          <w:sz w:val="24"/>
          <w:szCs w:val="24"/>
        </w:rPr>
        <w:drawing>
          <wp:inline distT="0" distB="0" distL="0" distR="0" wp14:anchorId="33FC1274" wp14:editId="0A96C0E7">
            <wp:extent cx="5486400" cy="3200400"/>
            <wp:effectExtent l="0" t="0" r="0" b="0"/>
            <wp:docPr id="32585443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28FCE44" w14:textId="77777777" w:rsidR="00723CFD" w:rsidRDefault="00723CFD">
      <w:pPr>
        <w:jc w:val="center"/>
        <w:rPr>
          <w:rFonts w:ascii="Proxima Nova" w:eastAsia="Proxima Nova" w:hAnsi="Proxima Nova" w:cs="Proxima Nova"/>
          <w:sz w:val="24"/>
          <w:szCs w:val="24"/>
        </w:rPr>
      </w:pPr>
    </w:p>
    <w:p w14:paraId="60E0C6B7" w14:textId="77777777" w:rsidR="00723CFD" w:rsidRDefault="00723CFD">
      <w:pPr>
        <w:jc w:val="center"/>
        <w:rPr>
          <w:rFonts w:ascii="Proxima Nova" w:eastAsia="Proxima Nova" w:hAnsi="Proxima Nova" w:cs="Proxima Nova"/>
          <w:sz w:val="24"/>
          <w:szCs w:val="24"/>
        </w:rPr>
      </w:pPr>
    </w:p>
    <w:p w14:paraId="34A4A777" w14:textId="77777777" w:rsidR="00723CFD" w:rsidRDefault="00723CFD">
      <w:pPr>
        <w:jc w:val="center"/>
        <w:rPr>
          <w:rFonts w:ascii="Proxima Nova" w:eastAsia="Proxima Nova" w:hAnsi="Proxima Nova" w:cs="Proxima Nova"/>
          <w:sz w:val="24"/>
          <w:szCs w:val="24"/>
        </w:rPr>
      </w:pPr>
    </w:p>
    <w:tbl>
      <w:tblPr>
        <w:tblStyle w:val="TableGrid"/>
        <w:tblW w:w="5000" w:type="pct"/>
        <w:tblLook w:val="0600" w:firstRow="0" w:lastRow="0" w:firstColumn="0" w:lastColumn="0" w:noHBand="1" w:noVBand="1"/>
      </w:tblPr>
      <w:tblGrid>
        <w:gridCol w:w="2340"/>
        <w:gridCol w:w="3338"/>
        <w:gridCol w:w="3338"/>
      </w:tblGrid>
      <w:tr w:rsidR="00C67E56" w14:paraId="3F467728" w14:textId="77777777" w:rsidTr="00723CFD">
        <w:tc>
          <w:tcPr>
            <w:tcW w:w="1298" w:type="pct"/>
          </w:tcPr>
          <w:p w14:paraId="78958288"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Competitor</w:t>
            </w:r>
          </w:p>
        </w:tc>
        <w:tc>
          <w:tcPr>
            <w:tcW w:w="1851" w:type="pct"/>
          </w:tcPr>
          <w:p w14:paraId="1ABD8A87"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Strengths</w:t>
            </w:r>
          </w:p>
        </w:tc>
        <w:tc>
          <w:tcPr>
            <w:tcW w:w="1851" w:type="pct"/>
          </w:tcPr>
          <w:p w14:paraId="74781EE7"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Weaknesses</w:t>
            </w:r>
          </w:p>
        </w:tc>
      </w:tr>
      <w:tr w:rsidR="00C67E56" w14:paraId="2F55BA94" w14:textId="77777777" w:rsidTr="00723CFD">
        <w:trPr>
          <w:trHeight w:val="882"/>
        </w:trPr>
        <w:tc>
          <w:tcPr>
            <w:tcW w:w="1298" w:type="pct"/>
          </w:tcPr>
          <w:p w14:paraId="0D562176"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Competitor A</w:t>
            </w:r>
          </w:p>
        </w:tc>
        <w:tc>
          <w:tcPr>
            <w:tcW w:w="1851" w:type="pct"/>
          </w:tcPr>
          <w:p w14:paraId="3C4E5CD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Strong cybersecurity</w:t>
            </w:r>
          </w:p>
        </w:tc>
        <w:tc>
          <w:tcPr>
            <w:tcW w:w="1851" w:type="pct"/>
          </w:tcPr>
          <w:p w14:paraId="254DA8E9"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Lacks software development</w:t>
            </w:r>
          </w:p>
        </w:tc>
      </w:tr>
      <w:tr w:rsidR="00C67E56" w14:paraId="07FD12BF" w14:textId="77777777" w:rsidTr="00723CFD">
        <w:trPr>
          <w:trHeight w:val="882"/>
        </w:trPr>
        <w:tc>
          <w:tcPr>
            <w:tcW w:w="1298" w:type="pct"/>
          </w:tcPr>
          <w:p w14:paraId="06E381A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Competitor B</w:t>
            </w:r>
          </w:p>
        </w:tc>
        <w:tc>
          <w:tcPr>
            <w:tcW w:w="1851" w:type="pct"/>
          </w:tcPr>
          <w:p w14:paraId="60F0CA5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Leading in cloud services</w:t>
            </w:r>
          </w:p>
        </w:tc>
        <w:tc>
          <w:tcPr>
            <w:tcW w:w="1851" w:type="pct"/>
          </w:tcPr>
          <w:p w14:paraId="10903990"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Higher pricing</w:t>
            </w:r>
          </w:p>
        </w:tc>
      </w:tr>
    </w:tbl>
    <w:p w14:paraId="12C4DD2A" w14:textId="744FF406" w:rsidR="00C67E56" w:rsidRDefault="00C67E56" w:rsidP="00723CFD">
      <w:pPr>
        <w:rPr>
          <w:rFonts w:ascii="Proxima Nova" w:eastAsia="Proxima Nova" w:hAnsi="Proxima Nova" w:cs="Proxima Nova"/>
          <w:b/>
          <w:sz w:val="28"/>
          <w:szCs w:val="28"/>
        </w:rPr>
      </w:pPr>
    </w:p>
    <w:p w14:paraId="25655B71" w14:textId="77777777" w:rsidR="00C67E56" w:rsidRDefault="00000000" w:rsidP="00723CFD">
      <w:pPr>
        <w:rPr>
          <w:rFonts w:ascii="Proxima Nova" w:eastAsia="Proxima Nova" w:hAnsi="Proxima Nova" w:cs="Proxima Nova"/>
          <w:b/>
          <w:sz w:val="28"/>
          <w:szCs w:val="28"/>
        </w:rPr>
      </w:pPr>
      <w:r>
        <w:rPr>
          <w:rFonts w:ascii="Proxima Nova" w:eastAsia="Proxima Nova" w:hAnsi="Proxima Nova" w:cs="Proxima Nova"/>
          <w:b/>
          <w:sz w:val="28"/>
          <w:szCs w:val="28"/>
        </w:rPr>
        <w:t>Marketing and Sales Strategy</w:t>
      </w:r>
    </w:p>
    <w:p w14:paraId="3C71C6F5" w14:textId="77777777" w:rsidR="00C67E56" w:rsidRDefault="00C67E56" w:rsidP="00723CFD">
      <w:pPr>
        <w:rPr>
          <w:rFonts w:ascii="Proxima Nova" w:eastAsia="Proxima Nova" w:hAnsi="Proxima Nova" w:cs="Proxima Nova"/>
          <w:sz w:val="24"/>
          <w:szCs w:val="24"/>
        </w:rPr>
      </w:pPr>
    </w:p>
    <w:p w14:paraId="73EA74B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In the dynamic world of IT,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recognizes the importance of staying relevant and visible. A robust marketing and sales strategy will be instrumental in not only attracting new clients but also retaining our existing customer base.</w:t>
      </w:r>
    </w:p>
    <w:p w14:paraId="048CE79B" w14:textId="77777777" w:rsidR="00C67E56" w:rsidRDefault="00C67E56">
      <w:pPr>
        <w:jc w:val="both"/>
        <w:rPr>
          <w:rFonts w:ascii="Proxima Nova" w:eastAsia="Proxima Nova" w:hAnsi="Proxima Nova" w:cs="Proxima Nova"/>
          <w:sz w:val="24"/>
          <w:szCs w:val="24"/>
        </w:rPr>
      </w:pPr>
    </w:p>
    <w:p w14:paraId="48A1E352" w14:textId="77777777" w:rsidR="00723CFD" w:rsidRDefault="00723CFD">
      <w:pPr>
        <w:jc w:val="both"/>
        <w:rPr>
          <w:rFonts w:ascii="Proxima Nova" w:eastAsia="Proxima Nova" w:hAnsi="Proxima Nova" w:cs="Proxima Nova"/>
          <w:sz w:val="24"/>
          <w:szCs w:val="24"/>
        </w:rPr>
      </w:pPr>
    </w:p>
    <w:p w14:paraId="17A0BEDC" w14:textId="77777777" w:rsidR="00723CFD" w:rsidRDefault="00723CFD">
      <w:pPr>
        <w:jc w:val="both"/>
        <w:rPr>
          <w:rFonts w:ascii="Proxima Nova" w:eastAsia="Proxima Nova" w:hAnsi="Proxima Nova" w:cs="Proxima Nova"/>
          <w:sz w:val="24"/>
          <w:szCs w:val="24"/>
        </w:rPr>
      </w:pPr>
    </w:p>
    <w:p w14:paraId="2C9DC54E" w14:textId="77777777" w:rsidR="00C67E56" w:rsidRDefault="00C67E56">
      <w:pPr>
        <w:jc w:val="both"/>
        <w:rPr>
          <w:rFonts w:ascii="Proxima Nova" w:eastAsia="Proxima Nova" w:hAnsi="Proxima Nova" w:cs="Proxima Nova"/>
          <w:sz w:val="24"/>
          <w:szCs w:val="24"/>
        </w:rPr>
      </w:pPr>
    </w:p>
    <w:p w14:paraId="3BA70A51"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lastRenderedPageBreak/>
        <w:t>Promotion and Advertising</w:t>
      </w:r>
    </w:p>
    <w:p w14:paraId="12439C1F" w14:textId="77777777" w:rsidR="00C67E56" w:rsidRDefault="00C67E56" w:rsidP="00723CFD">
      <w:pPr>
        <w:rPr>
          <w:rFonts w:ascii="Proxima Nova" w:eastAsia="Proxima Nova" w:hAnsi="Proxima Nova" w:cs="Proxima Nova"/>
          <w:sz w:val="24"/>
          <w:szCs w:val="24"/>
        </w:rPr>
      </w:pPr>
    </w:p>
    <w:p w14:paraId="46C90ACE" w14:textId="77777777" w:rsidR="00C67E56" w:rsidRDefault="00000000" w:rsidP="00723CFD">
      <w:pPr>
        <w:rPr>
          <w:rFonts w:ascii="Proxima Nova" w:eastAsia="Proxima Nova" w:hAnsi="Proxima Nova" w:cs="Proxima Nova"/>
          <w:sz w:val="24"/>
          <w:szCs w:val="24"/>
        </w:rPr>
      </w:pP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will launch a series of online and offline campaigns. Online campaigns will focus on targeted ads on platforms like LinkedIn, while offline efforts will include attending tech conferences and hosting webinars. Partnerships with tech bloggers and influencers will also be explored for sponsored content.</w:t>
      </w:r>
    </w:p>
    <w:p w14:paraId="29B06DDC" w14:textId="77777777" w:rsidR="00C67E56" w:rsidRDefault="00C67E56" w:rsidP="00723CFD">
      <w:pPr>
        <w:rPr>
          <w:rFonts w:ascii="Proxima Nova" w:eastAsia="Proxima Nova" w:hAnsi="Proxima Nova" w:cs="Proxima Nova"/>
          <w:b/>
          <w:sz w:val="24"/>
          <w:szCs w:val="24"/>
        </w:rPr>
      </w:pPr>
    </w:p>
    <w:p w14:paraId="70734F69"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Sales Strategy</w:t>
      </w:r>
    </w:p>
    <w:p w14:paraId="12BA5BB8" w14:textId="77777777" w:rsidR="00C67E56" w:rsidRDefault="00C67E56" w:rsidP="00723CFD">
      <w:pPr>
        <w:rPr>
          <w:rFonts w:ascii="Proxima Nova" w:eastAsia="Proxima Nova" w:hAnsi="Proxima Nova" w:cs="Proxima Nova"/>
          <w:sz w:val="24"/>
          <w:szCs w:val="24"/>
        </w:rPr>
      </w:pPr>
    </w:p>
    <w:p w14:paraId="125D5CF7"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Our sales team will adopt a consultative sales approach. By understanding the unique challenges of each potential client, we can offer tailor-made solutions that address their specific needs. Regular training sessions will be held to ensure our sales team is up-to-date with the latest in IT trends and solutions.</w:t>
      </w:r>
    </w:p>
    <w:p w14:paraId="22C42F46" w14:textId="77777777" w:rsidR="00C67E56" w:rsidRDefault="00C67E56" w:rsidP="00723CFD">
      <w:pPr>
        <w:rPr>
          <w:rFonts w:ascii="Proxima Nova" w:eastAsia="Proxima Nova" w:hAnsi="Proxima Nova" w:cs="Proxima Nova"/>
          <w:sz w:val="24"/>
          <w:szCs w:val="24"/>
        </w:rPr>
      </w:pPr>
    </w:p>
    <w:p w14:paraId="5B56451A"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Online Presence</w:t>
      </w:r>
    </w:p>
    <w:p w14:paraId="17A5EAE3" w14:textId="77777777" w:rsidR="00C67E56" w:rsidRDefault="00C67E56" w:rsidP="00723CFD">
      <w:pPr>
        <w:rPr>
          <w:rFonts w:ascii="Proxima Nova" w:eastAsia="Proxima Nova" w:hAnsi="Proxima Nova" w:cs="Proxima Nova"/>
          <w:b/>
          <w:sz w:val="28"/>
          <w:szCs w:val="28"/>
        </w:rPr>
      </w:pPr>
    </w:p>
    <w:p w14:paraId="5330C448" w14:textId="77777777" w:rsidR="00C67E56" w:rsidRDefault="00000000" w:rsidP="00723CFD">
      <w:pPr>
        <w:rPr>
          <w:rFonts w:ascii="Proxima Nova" w:eastAsia="Proxima Nova" w:hAnsi="Proxima Nova" w:cs="Proxima Nova"/>
          <w:sz w:val="24"/>
          <w:szCs w:val="24"/>
        </w:rPr>
      </w:pP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website will be our digital storefront, showcasing our services, client testimonials, and case studies. Active profiles on platforms like LinkedIn, Twitter, and Facebook will not only promote our services but also share industry insights, establishing our position as thought leaders. Monitoring online reviews on platforms like Google and Yelp will be crucial for reputation management.</w:t>
      </w:r>
    </w:p>
    <w:p w14:paraId="10E6D261" w14:textId="77777777" w:rsidR="00C67E56" w:rsidRDefault="00C67E56" w:rsidP="00723CFD">
      <w:pPr>
        <w:rPr>
          <w:rFonts w:ascii="Proxima Nova" w:eastAsia="Proxima Nova" w:hAnsi="Proxima Nova" w:cs="Proxima Nova"/>
          <w:sz w:val="28"/>
          <w:szCs w:val="28"/>
        </w:rPr>
      </w:pPr>
    </w:p>
    <w:p w14:paraId="5C2B614A" w14:textId="47B13520" w:rsidR="00C67E56" w:rsidRDefault="00000000" w:rsidP="00723CFD">
      <w:pPr>
        <w:rPr>
          <w:rFonts w:ascii="Proxima Nova" w:eastAsia="Proxima Nova" w:hAnsi="Proxima Nova" w:cs="Proxima Nova"/>
          <w:b/>
          <w:sz w:val="28"/>
          <w:szCs w:val="28"/>
        </w:rPr>
      </w:pPr>
      <w:r>
        <w:rPr>
          <w:rFonts w:ascii="Proxima Nova" w:eastAsia="Proxima Nova" w:hAnsi="Proxima Nova" w:cs="Proxima Nova"/>
          <w:b/>
          <w:sz w:val="28"/>
          <w:szCs w:val="28"/>
        </w:rPr>
        <w:t>Operations Plan</w:t>
      </w:r>
    </w:p>
    <w:p w14:paraId="07402C61" w14:textId="77777777" w:rsidR="00C67E56" w:rsidRDefault="00C67E56" w:rsidP="00723CFD">
      <w:pPr>
        <w:rPr>
          <w:rFonts w:ascii="Proxima Nova" w:eastAsia="Proxima Nova" w:hAnsi="Proxima Nova" w:cs="Proxima Nova"/>
          <w:sz w:val="24"/>
          <w:szCs w:val="24"/>
        </w:rPr>
      </w:pPr>
    </w:p>
    <w:p w14:paraId="43F33D36"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To ensure smooth operations and top-notch service delivery,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will focus on an efficient supply chain and a well-structured daily operation plan.</w:t>
      </w:r>
    </w:p>
    <w:p w14:paraId="65800E64" w14:textId="77777777" w:rsidR="00C67E56" w:rsidRDefault="00C67E56" w:rsidP="00723CFD">
      <w:pPr>
        <w:rPr>
          <w:rFonts w:ascii="Proxima Nova" w:eastAsia="Proxima Nova" w:hAnsi="Proxima Nova" w:cs="Proxima Nova"/>
          <w:sz w:val="24"/>
          <w:szCs w:val="24"/>
        </w:rPr>
      </w:pPr>
    </w:p>
    <w:p w14:paraId="7CB500FE" w14:textId="77777777" w:rsidR="00C67E56" w:rsidRDefault="00C67E56" w:rsidP="00723CFD">
      <w:pPr>
        <w:rPr>
          <w:rFonts w:ascii="Proxima Nova" w:eastAsia="Proxima Nova" w:hAnsi="Proxima Nova" w:cs="Proxima Nova"/>
          <w:sz w:val="24"/>
          <w:szCs w:val="24"/>
        </w:rPr>
      </w:pPr>
    </w:p>
    <w:p w14:paraId="46F41B57"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b/>
          <w:sz w:val="24"/>
          <w:szCs w:val="24"/>
        </w:rPr>
        <w:t>Supply Chain Management</w:t>
      </w:r>
    </w:p>
    <w:p w14:paraId="1DC9B73E" w14:textId="77777777" w:rsidR="00C67E56" w:rsidRDefault="00C67E56" w:rsidP="00723CFD">
      <w:pPr>
        <w:rPr>
          <w:rFonts w:ascii="Proxima Nova" w:eastAsia="Proxima Nova" w:hAnsi="Proxima Nova" w:cs="Proxima Nova"/>
          <w:sz w:val="24"/>
          <w:szCs w:val="24"/>
        </w:rPr>
      </w:pPr>
    </w:p>
    <w:p w14:paraId="5E8788C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While IT service companies don't typically deal with physical goods, we'll need to efficiently manage software licenses, hardware components for infrastructure management, and partnerships with third-party vendors. Regular audits will ensure we're getting the best prices and that our software tools are up-to-date.</w:t>
      </w:r>
    </w:p>
    <w:p w14:paraId="10984B63" w14:textId="77777777" w:rsidR="00C67E56" w:rsidRDefault="00C67E56" w:rsidP="00723CFD">
      <w:pPr>
        <w:rPr>
          <w:rFonts w:ascii="Proxima Nova" w:eastAsia="Proxima Nova" w:hAnsi="Proxima Nova" w:cs="Proxima Nova"/>
          <w:sz w:val="24"/>
          <w:szCs w:val="24"/>
        </w:rPr>
      </w:pPr>
    </w:p>
    <w:p w14:paraId="3D90D4C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b/>
          <w:sz w:val="24"/>
          <w:szCs w:val="24"/>
        </w:rPr>
        <w:t>Daily Operations</w:t>
      </w:r>
    </w:p>
    <w:p w14:paraId="7840B361" w14:textId="77777777" w:rsidR="00C67E56" w:rsidRDefault="00C67E56" w:rsidP="00723CFD">
      <w:pPr>
        <w:rPr>
          <w:rFonts w:ascii="Proxima Nova" w:eastAsia="Proxima Nova" w:hAnsi="Proxima Nova" w:cs="Proxima Nova"/>
          <w:sz w:val="24"/>
          <w:szCs w:val="24"/>
        </w:rPr>
      </w:pPr>
    </w:p>
    <w:p w14:paraId="652E9A8E" w14:textId="77777777" w:rsidR="00C67E56" w:rsidRDefault="00000000" w:rsidP="00723CFD">
      <w:pPr>
        <w:rPr>
          <w:rFonts w:ascii="Proxima Nova" w:eastAsia="Proxima Nova" w:hAnsi="Proxima Nova" w:cs="Proxima Nova"/>
          <w:sz w:val="24"/>
          <w:szCs w:val="24"/>
        </w:rPr>
      </w:pP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will operate with a core team during standard business hours, but with 24/7 support for critical client issues. A rotating shift system will ensure coverage at all times. Virtual and on-site teams will collaborate through cloud-based project management tools.</w:t>
      </w:r>
    </w:p>
    <w:p w14:paraId="47EC1F6A" w14:textId="77777777" w:rsidR="00C67E56" w:rsidRDefault="00C67E56">
      <w:pPr>
        <w:jc w:val="both"/>
        <w:rPr>
          <w:rFonts w:ascii="Proxima Nova" w:eastAsia="Proxima Nova" w:hAnsi="Proxima Nova" w:cs="Proxima Nova"/>
          <w:b/>
          <w:sz w:val="24"/>
          <w:szCs w:val="24"/>
        </w:rPr>
      </w:pPr>
    </w:p>
    <w:p w14:paraId="487DF994"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b/>
          <w:sz w:val="24"/>
          <w:szCs w:val="24"/>
        </w:rPr>
        <w:t>Quality Control</w:t>
      </w:r>
    </w:p>
    <w:p w14:paraId="23DC74F7" w14:textId="77777777" w:rsidR="00C67E56" w:rsidRDefault="00C67E56" w:rsidP="00723CFD">
      <w:pPr>
        <w:rPr>
          <w:rFonts w:ascii="Proxima Nova" w:eastAsia="Proxima Nova" w:hAnsi="Proxima Nova" w:cs="Proxima Nova"/>
          <w:sz w:val="24"/>
          <w:szCs w:val="24"/>
        </w:rPr>
      </w:pPr>
    </w:p>
    <w:p w14:paraId="5B7FE52C"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Regular internal audits and client feedback will guide our quality assurance measures. We'll also invest in continuous training for our team, ensuring they're always equipped with the latest skills and knowledge. Moreover, third-party certifications will validate our commitment to industry standards.</w:t>
      </w:r>
    </w:p>
    <w:p w14:paraId="5487A0B9" w14:textId="77777777" w:rsidR="00C67E56" w:rsidRDefault="00C67E56" w:rsidP="00723CFD">
      <w:pPr>
        <w:rPr>
          <w:rFonts w:ascii="Proxima Nova" w:eastAsia="Proxima Nova" w:hAnsi="Proxima Nova" w:cs="Proxima Nova"/>
          <w:sz w:val="24"/>
          <w:szCs w:val="24"/>
        </w:rPr>
      </w:pPr>
    </w:p>
    <w:p w14:paraId="6242969A" w14:textId="72664080" w:rsidR="00C67E56" w:rsidRDefault="00000000" w:rsidP="00723CFD">
      <w:pPr>
        <w:rPr>
          <w:rFonts w:ascii="Proxima Nova" w:eastAsia="Proxima Nova" w:hAnsi="Proxima Nova" w:cs="Proxima Nova"/>
          <w:b/>
          <w:sz w:val="28"/>
          <w:szCs w:val="28"/>
        </w:rPr>
      </w:pPr>
      <w:r>
        <w:rPr>
          <w:rFonts w:ascii="Proxima Nova" w:eastAsia="Proxima Nova" w:hAnsi="Proxima Nova" w:cs="Proxima Nova"/>
          <w:b/>
          <w:sz w:val="28"/>
          <w:szCs w:val="28"/>
        </w:rPr>
        <w:t>Management and Organization</w:t>
      </w:r>
    </w:p>
    <w:p w14:paraId="2F987C1F" w14:textId="77777777" w:rsidR="00C67E56" w:rsidRDefault="00C67E56" w:rsidP="00723CFD">
      <w:pPr>
        <w:rPr>
          <w:rFonts w:ascii="Proxima Nova" w:eastAsia="Proxima Nova" w:hAnsi="Proxima Nova" w:cs="Proxima Nova"/>
          <w:sz w:val="24"/>
          <w:szCs w:val="24"/>
        </w:rPr>
      </w:pPr>
    </w:p>
    <w:p w14:paraId="07DE7381"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Organizational Structure</w:t>
      </w:r>
    </w:p>
    <w:p w14:paraId="7C01BEDA" w14:textId="77777777" w:rsidR="00C67E56" w:rsidRDefault="00C67E56" w:rsidP="00723CFD">
      <w:pPr>
        <w:rPr>
          <w:rFonts w:ascii="Proxima Nova" w:eastAsia="Proxima Nova" w:hAnsi="Proxima Nova" w:cs="Proxima Nova"/>
          <w:sz w:val="24"/>
          <w:szCs w:val="24"/>
        </w:rPr>
      </w:pPr>
    </w:p>
    <w:p w14:paraId="6A03AABA" w14:textId="77777777" w:rsidR="00C67E56" w:rsidRDefault="00000000" w:rsidP="00723CFD">
      <w:pPr>
        <w:rPr>
          <w:rFonts w:ascii="Proxima Nova" w:eastAsia="Proxima Nova" w:hAnsi="Proxima Nova" w:cs="Proxima Nova"/>
          <w:sz w:val="24"/>
          <w:szCs w:val="24"/>
        </w:rPr>
      </w:pP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prides itself on a flat organizational structure that promotes open communication and flexibility. Key departments include:</w:t>
      </w:r>
    </w:p>
    <w:p w14:paraId="29B99363" w14:textId="77777777" w:rsidR="00C67E56" w:rsidRDefault="00C67E56" w:rsidP="00723CFD">
      <w:pPr>
        <w:rPr>
          <w:rFonts w:ascii="Proxima Nova" w:eastAsia="Proxima Nova" w:hAnsi="Proxima Nova" w:cs="Proxima Nova"/>
          <w:sz w:val="24"/>
          <w:szCs w:val="24"/>
        </w:rPr>
      </w:pPr>
    </w:p>
    <w:tbl>
      <w:tblPr>
        <w:tblStyle w:val="TableGrid"/>
        <w:tblW w:w="5000" w:type="pct"/>
        <w:tblLook w:val="0600" w:firstRow="0" w:lastRow="0" w:firstColumn="0" w:lastColumn="0" w:noHBand="1" w:noVBand="1"/>
      </w:tblPr>
      <w:tblGrid>
        <w:gridCol w:w="2856"/>
        <w:gridCol w:w="6160"/>
      </w:tblGrid>
      <w:tr w:rsidR="00C67E56" w14:paraId="5225ED89" w14:textId="77777777" w:rsidTr="00723CFD">
        <w:trPr>
          <w:trHeight w:val="795"/>
        </w:trPr>
        <w:tc>
          <w:tcPr>
            <w:tcW w:w="1584" w:type="pct"/>
          </w:tcPr>
          <w:p w14:paraId="4F58136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Executive Team</w:t>
            </w:r>
          </w:p>
        </w:tc>
        <w:tc>
          <w:tcPr>
            <w:tcW w:w="3416" w:type="pct"/>
          </w:tcPr>
          <w:p w14:paraId="00EE545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Overseeing overall business strategy and direction.</w:t>
            </w:r>
          </w:p>
        </w:tc>
      </w:tr>
      <w:tr w:rsidR="00C67E56" w14:paraId="186A6324" w14:textId="77777777" w:rsidTr="00723CFD">
        <w:trPr>
          <w:trHeight w:val="795"/>
        </w:trPr>
        <w:tc>
          <w:tcPr>
            <w:tcW w:w="1584" w:type="pct"/>
          </w:tcPr>
          <w:p w14:paraId="1416848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Sales &amp; Marketing</w:t>
            </w:r>
          </w:p>
        </w:tc>
        <w:tc>
          <w:tcPr>
            <w:tcW w:w="3416" w:type="pct"/>
          </w:tcPr>
          <w:p w14:paraId="3EE5FEB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Client acquisition, retention, and brand management.</w:t>
            </w:r>
          </w:p>
        </w:tc>
      </w:tr>
      <w:tr w:rsidR="00C67E56" w14:paraId="35193E89" w14:textId="77777777" w:rsidTr="00723CFD">
        <w:trPr>
          <w:trHeight w:val="795"/>
        </w:trPr>
        <w:tc>
          <w:tcPr>
            <w:tcW w:w="1584" w:type="pct"/>
          </w:tcPr>
          <w:p w14:paraId="446A24A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Technical Operations</w:t>
            </w:r>
          </w:p>
        </w:tc>
        <w:tc>
          <w:tcPr>
            <w:tcW w:w="3416" w:type="pct"/>
          </w:tcPr>
          <w:p w14:paraId="370E27C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Handling all client projects, software development, infrastructure management, and support.</w:t>
            </w:r>
          </w:p>
        </w:tc>
      </w:tr>
      <w:tr w:rsidR="00C67E56" w14:paraId="78225714" w14:textId="77777777" w:rsidTr="00723CFD">
        <w:trPr>
          <w:trHeight w:val="795"/>
        </w:trPr>
        <w:tc>
          <w:tcPr>
            <w:tcW w:w="1584" w:type="pct"/>
          </w:tcPr>
          <w:p w14:paraId="2480D28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HR &amp; Admin</w:t>
            </w:r>
          </w:p>
        </w:tc>
        <w:tc>
          <w:tcPr>
            <w:tcW w:w="3416" w:type="pct"/>
          </w:tcPr>
          <w:p w14:paraId="7D1A61A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Recruitment, training, and overall employee welfare.</w:t>
            </w:r>
          </w:p>
        </w:tc>
      </w:tr>
      <w:tr w:rsidR="00C67E56" w14:paraId="62945F96" w14:textId="77777777" w:rsidTr="00723CFD">
        <w:trPr>
          <w:trHeight w:val="795"/>
        </w:trPr>
        <w:tc>
          <w:tcPr>
            <w:tcW w:w="1584" w:type="pct"/>
          </w:tcPr>
          <w:p w14:paraId="587398AB"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Finance &amp; Accounting</w:t>
            </w:r>
          </w:p>
        </w:tc>
        <w:tc>
          <w:tcPr>
            <w:tcW w:w="3416" w:type="pct"/>
          </w:tcPr>
          <w:p w14:paraId="65B4C27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Ensuring financial health through diligent accounting and financial planning.</w:t>
            </w:r>
          </w:p>
        </w:tc>
      </w:tr>
    </w:tbl>
    <w:p w14:paraId="7123E4F7" w14:textId="77777777" w:rsidR="00C67E56" w:rsidRDefault="00C67E56" w:rsidP="00723CFD">
      <w:pPr>
        <w:rPr>
          <w:rFonts w:ascii="Proxima Nova" w:eastAsia="Proxima Nova" w:hAnsi="Proxima Nova" w:cs="Proxima Nova"/>
          <w:sz w:val="24"/>
          <w:szCs w:val="24"/>
        </w:rPr>
      </w:pPr>
    </w:p>
    <w:p w14:paraId="0913D204"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Team Overview</w:t>
      </w:r>
    </w:p>
    <w:p w14:paraId="586CA7B6" w14:textId="77777777" w:rsidR="00C67E56" w:rsidRDefault="00C67E56" w:rsidP="00723CFD">
      <w:pPr>
        <w:rPr>
          <w:rFonts w:ascii="Proxima Nova" w:eastAsia="Proxima Nova" w:hAnsi="Proxima Nova" w:cs="Proxima Nova"/>
          <w:sz w:val="24"/>
          <w:szCs w:val="24"/>
        </w:rPr>
      </w:pPr>
    </w:p>
    <w:p w14:paraId="5B6ADD2A" w14:textId="77777777" w:rsidR="00C67E56" w:rsidRDefault="00000000" w:rsidP="00723CFD">
      <w:pPr>
        <w:numPr>
          <w:ilvl w:val="0"/>
          <w:numId w:val="2"/>
        </w:numPr>
        <w:rPr>
          <w:rFonts w:ascii="Proxima Nova" w:eastAsia="Proxima Nova" w:hAnsi="Proxima Nova" w:cs="Proxima Nova"/>
          <w:sz w:val="24"/>
          <w:szCs w:val="24"/>
        </w:rPr>
      </w:pPr>
      <w:r>
        <w:rPr>
          <w:rFonts w:ascii="Proxima Nova" w:eastAsia="Proxima Nova" w:hAnsi="Proxima Nova" w:cs="Proxima Nova"/>
          <w:sz w:val="24"/>
          <w:szCs w:val="24"/>
        </w:rPr>
        <w:t xml:space="preserve">John Doe, CEO: With a decade of experience in IT consultancy, John drives the vision and strategy for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w:t>
      </w:r>
      <w:r>
        <w:rPr>
          <w:rFonts w:ascii="Proxima Nova" w:eastAsia="Proxima Nova" w:hAnsi="Proxima Nova" w:cs="Proxima Nova"/>
          <w:sz w:val="24"/>
          <w:szCs w:val="24"/>
        </w:rPr>
        <w:br/>
      </w:r>
    </w:p>
    <w:p w14:paraId="2DB36B40" w14:textId="77777777" w:rsidR="00C67E56" w:rsidRDefault="00000000" w:rsidP="00723CFD">
      <w:pPr>
        <w:numPr>
          <w:ilvl w:val="0"/>
          <w:numId w:val="2"/>
        </w:numPr>
        <w:rPr>
          <w:rFonts w:ascii="Proxima Nova" w:eastAsia="Proxima Nova" w:hAnsi="Proxima Nova" w:cs="Proxima Nova"/>
          <w:sz w:val="24"/>
          <w:szCs w:val="24"/>
        </w:rPr>
      </w:pPr>
      <w:r>
        <w:rPr>
          <w:rFonts w:ascii="Proxima Nova" w:eastAsia="Proxima Nova" w:hAnsi="Proxima Nova" w:cs="Proxima Nova"/>
          <w:sz w:val="24"/>
          <w:szCs w:val="24"/>
        </w:rPr>
        <w:t>Jane Smith, CTO: An expert in software development and infrastructure management, Jane ensures delivery of top-tier IT solutions.</w:t>
      </w:r>
      <w:r>
        <w:rPr>
          <w:rFonts w:ascii="Proxima Nova" w:eastAsia="Proxima Nova" w:hAnsi="Proxima Nova" w:cs="Proxima Nova"/>
          <w:sz w:val="24"/>
          <w:szCs w:val="24"/>
        </w:rPr>
        <w:br/>
      </w:r>
    </w:p>
    <w:p w14:paraId="57264BAB" w14:textId="77777777" w:rsidR="00C67E56" w:rsidRDefault="00000000" w:rsidP="00723CFD">
      <w:pPr>
        <w:numPr>
          <w:ilvl w:val="0"/>
          <w:numId w:val="2"/>
        </w:numPr>
        <w:rPr>
          <w:rFonts w:ascii="Proxima Nova" w:eastAsia="Proxima Nova" w:hAnsi="Proxima Nova" w:cs="Proxima Nova"/>
          <w:sz w:val="24"/>
          <w:szCs w:val="24"/>
        </w:rPr>
      </w:pPr>
      <w:r>
        <w:rPr>
          <w:rFonts w:ascii="Proxima Nova" w:eastAsia="Proxima Nova" w:hAnsi="Proxima Nova" w:cs="Proxima Nova"/>
          <w:sz w:val="24"/>
          <w:szCs w:val="24"/>
        </w:rPr>
        <w:t>Alan Brown, Sales Director: Alan has a knack for building client relationships and has been pivotal in driving the company's sales strategy.</w:t>
      </w:r>
    </w:p>
    <w:p w14:paraId="7331BBA8" w14:textId="77777777" w:rsidR="00C67E56" w:rsidRDefault="00C67E56">
      <w:pPr>
        <w:jc w:val="both"/>
        <w:rPr>
          <w:rFonts w:ascii="Proxima Nova" w:eastAsia="Proxima Nova" w:hAnsi="Proxima Nova" w:cs="Proxima Nova"/>
          <w:sz w:val="24"/>
          <w:szCs w:val="24"/>
        </w:rPr>
      </w:pPr>
    </w:p>
    <w:p w14:paraId="40EBE10F" w14:textId="77777777" w:rsidR="00723CFD" w:rsidRDefault="00723CFD">
      <w:pPr>
        <w:jc w:val="both"/>
        <w:rPr>
          <w:rFonts w:ascii="Proxima Nova" w:eastAsia="Proxima Nova" w:hAnsi="Proxima Nova" w:cs="Proxima Nova"/>
          <w:b/>
          <w:sz w:val="24"/>
          <w:szCs w:val="24"/>
        </w:rPr>
      </w:pPr>
    </w:p>
    <w:p w14:paraId="29DA0F39" w14:textId="77777777" w:rsidR="00723CFD" w:rsidRDefault="00723CFD">
      <w:pPr>
        <w:jc w:val="both"/>
        <w:rPr>
          <w:rFonts w:ascii="Proxima Nova" w:eastAsia="Proxima Nova" w:hAnsi="Proxima Nova" w:cs="Proxima Nova"/>
          <w:b/>
          <w:sz w:val="24"/>
          <w:szCs w:val="24"/>
        </w:rPr>
      </w:pPr>
    </w:p>
    <w:p w14:paraId="55F90262" w14:textId="3425D145"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lastRenderedPageBreak/>
        <w:t>Recruitment Strategy</w:t>
      </w:r>
    </w:p>
    <w:p w14:paraId="4CDD483C" w14:textId="77777777" w:rsidR="00C67E56" w:rsidRDefault="00C67E56" w:rsidP="00723CFD">
      <w:pPr>
        <w:rPr>
          <w:rFonts w:ascii="Proxima Nova" w:eastAsia="Proxima Nova" w:hAnsi="Proxima Nova" w:cs="Proxima Nova"/>
          <w:sz w:val="24"/>
          <w:szCs w:val="24"/>
        </w:rPr>
      </w:pPr>
    </w:p>
    <w:p w14:paraId="17A4CB20" w14:textId="77777777" w:rsidR="00723CFD" w:rsidRDefault="00000000" w:rsidP="00723CFD">
      <w:r>
        <w:rPr>
          <w:rFonts w:ascii="Proxima Nova" w:eastAsia="Proxima Nova" w:hAnsi="Proxima Nova" w:cs="Proxima Nova"/>
          <w:sz w:val="24"/>
          <w:szCs w:val="24"/>
        </w:rPr>
        <w:t xml:space="preserve">As a tech company,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is committed to attracting top-tier talent. We aim to partner with universities for internships and recruitment drives. Offering competitive salaries, benefits, and a conducive work environment will be instrumental. Continuous training opportunities and a clear career progression path will aid in employee retention</w:t>
      </w:r>
    </w:p>
    <w:p w14:paraId="3C149440" w14:textId="77777777" w:rsidR="00723CFD" w:rsidRDefault="00723CFD" w:rsidP="00723CFD"/>
    <w:p w14:paraId="6866E1C8" w14:textId="281155C8" w:rsidR="00C67E56" w:rsidRPr="00723CFD" w:rsidRDefault="00000000" w:rsidP="00723CFD">
      <w:pPr>
        <w:rPr>
          <w:rFonts w:ascii="Proxima Nova" w:eastAsia="Proxima Nova" w:hAnsi="Proxima Nova" w:cs="Proxima Nova"/>
          <w:sz w:val="24"/>
          <w:szCs w:val="24"/>
        </w:rPr>
      </w:pPr>
      <w:r>
        <w:rPr>
          <w:rFonts w:ascii="Proxima Nova" w:eastAsia="Proxima Nova" w:hAnsi="Proxima Nova" w:cs="Proxima Nova"/>
          <w:b/>
          <w:sz w:val="28"/>
          <w:szCs w:val="28"/>
        </w:rPr>
        <w:t>Financial Plan</w:t>
      </w:r>
    </w:p>
    <w:p w14:paraId="4DF0AC91" w14:textId="77777777" w:rsidR="00C67E56" w:rsidRDefault="00C67E56" w:rsidP="00723CFD">
      <w:pPr>
        <w:rPr>
          <w:rFonts w:ascii="Proxima Nova" w:eastAsia="Proxima Nova" w:hAnsi="Proxima Nova" w:cs="Proxima Nova"/>
          <w:sz w:val="24"/>
          <w:szCs w:val="24"/>
        </w:rPr>
      </w:pPr>
    </w:p>
    <w:p w14:paraId="25191AA2"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Startup Costs</w:t>
      </w:r>
    </w:p>
    <w:p w14:paraId="4F1F782A" w14:textId="364A0EA0" w:rsidR="00C67E56" w:rsidRDefault="00723CFD" w:rsidP="00723CFD">
      <w:pPr>
        <w:rPr>
          <w:rFonts w:ascii="Proxima Nova" w:eastAsia="Proxima Nova" w:hAnsi="Proxima Nova" w:cs="Proxima Nova"/>
          <w:sz w:val="24"/>
          <w:szCs w:val="24"/>
        </w:rPr>
      </w:pPr>
      <w:r>
        <w:rPr>
          <w:rFonts w:ascii="Proxima Nova" w:eastAsia="Proxima Nova" w:hAnsi="Proxima Nova" w:cs="Proxima Nova"/>
          <w:noProof/>
          <w:sz w:val="24"/>
          <w:szCs w:val="24"/>
        </w:rPr>
        <w:drawing>
          <wp:inline distT="0" distB="0" distL="0" distR="0" wp14:anchorId="41E14D46" wp14:editId="6E67DFA6">
            <wp:extent cx="5486400" cy="3200400"/>
            <wp:effectExtent l="0" t="0" r="0" b="0"/>
            <wp:docPr id="127981730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551CFC2" w14:textId="77777777" w:rsidR="00C67E56" w:rsidRDefault="00C67E56" w:rsidP="00723CFD">
      <w:pPr>
        <w:rPr>
          <w:rFonts w:ascii="Proxima Nova" w:eastAsia="Proxima Nova" w:hAnsi="Proxima Nova" w:cs="Proxima Nova"/>
          <w:b/>
          <w:sz w:val="24"/>
          <w:szCs w:val="24"/>
        </w:rPr>
      </w:pPr>
    </w:p>
    <w:p w14:paraId="2E9BF98E" w14:textId="7D451A73" w:rsidR="00C67E56" w:rsidRDefault="00000000" w:rsidP="00723CFD">
      <w:pPr>
        <w:rPr>
          <w:rFonts w:ascii="Proxima Nova" w:eastAsia="Proxima Nova" w:hAnsi="Proxima Nova" w:cs="Proxima Nova"/>
          <w:sz w:val="24"/>
          <w:szCs w:val="24"/>
        </w:rPr>
      </w:pPr>
      <w:r>
        <w:rPr>
          <w:rFonts w:ascii="Proxima Nova" w:eastAsia="Proxima Nova" w:hAnsi="Proxima Nova" w:cs="Proxima Nova"/>
          <w:b/>
          <w:sz w:val="24"/>
          <w:szCs w:val="24"/>
        </w:rPr>
        <w:t>Projected Income Statement</w:t>
      </w:r>
      <w:r>
        <w:rPr>
          <w:rFonts w:ascii="Proxima Nova" w:eastAsia="Proxima Nova" w:hAnsi="Proxima Nova" w:cs="Proxima Nova"/>
          <w:sz w:val="24"/>
          <w:szCs w:val="24"/>
        </w:rPr>
        <w:t xml:space="preserve"> (3 Years):</w:t>
      </w:r>
      <w:r w:rsidR="00723CFD" w:rsidRPr="00723CFD">
        <w:rPr>
          <w:noProof/>
        </w:rPr>
        <w:t xml:space="preserve"> </w:t>
      </w:r>
    </w:p>
    <w:p w14:paraId="30C17947" w14:textId="5E7C6327" w:rsidR="00C67E56" w:rsidRDefault="00723CFD">
      <w:pPr>
        <w:jc w:val="both"/>
        <w:rPr>
          <w:rFonts w:ascii="Proxima Nova" w:eastAsia="Proxima Nova" w:hAnsi="Proxima Nova" w:cs="Proxima Nova"/>
          <w:sz w:val="24"/>
          <w:szCs w:val="24"/>
        </w:rPr>
      </w:pPr>
      <w:r>
        <w:rPr>
          <w:rFonts w:ascii="Proxima Nova" w:eastAsia="Proxima Nova" w:hAnsi="Proxima Nova" w:cs="Proxima Nova"/>
          <w:noProof/>
          <w:sz w:val="24"/>
          <w:szCs w:val="24"/>
        </w:rPr>
        <w:lastRenderedPageBreak/>
        <w:drawing>
          <wp:inline distT="0" distB="0" distL="0" distR="0" wp14:anchorId="23A9EE72" wp14:editId="6A70445D">
            <wp:extent cx="5486400" cy="3200400"/>
            <wp:effectExtent l="0" t="0" r="0" b="0"/>
            <wp:docPr id="160838573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B28493" w14:textId="77777777" w:rsidR="00723CFD" w:rsidRDefault="00723CFD" w:rsidP="00723CFD">
      <w:pPr>
        <w:rPr>
          <w:rFonts w:ascii="Proxima Nova" w:eastAsia="Proxima Nova" w:hAnsi="Proxima Nova" w:cs="Proxima Nova"/>
          <w:b/>
          <w:sz w:val="24"/>
          <w:szCs w:val="24"/>
        </w:rPr>
      </w:pPr>
    </w:p>
    <w:p w14:paraId="09567795" w14:textId="58027351" w:rsidR="00C67E56" w:rsidRDefault="00000000" w:rsidP="00723CFD">
      <w:pPr>
        <w:rPr>
          <w:rFonts w:ascii="Proxima Nova" w:eastAsia="Proxima Nova" w:hAnsi="Proxima Nova" w:cs="Proxima Nova"/>
          <w:sz w:val="24"/>
          <w:szCs w:val="24"/>
        </w:rPr>
      </w:pPr>
      <w:r>
        <w:rPr>
          <w:rFonts w:ascii="Proxima Nova" w:eastAsia="Proxima Nova" w:hAnsi="Proxima Nova" w:cs="Proxima Nova"/>
          <w:b/>
          <w:sz w:val="24"/>
          <w:szCs w:val="24"/>
        </w:rPr>
        <w:t xml:space="preserve">Cash Flow Statement </w:t>
      </w:r>
      <w:r>
        <w:rPr>
          <w:rFonts w:ascii="Proxima Nova" w:eastAsia="Proxima Nova" w:hAnsi="Proxima Nova" w:cs="Proxima Nova"/>
          <w:sz w:val="24"/>
          <w:szCs w:val="24"/>
        </w:rPr>
        <w:t>(Summary)</w:t>
      </w:r>
    </w:p>
    <w:p w14:paraId="553639FD" w14:textId="77777777" w:rsidR="00C67E56" w:rsidRDefault="00C67E56" w:rsidP="00723CFD">
      <w:pPr>
        <w:rPr>
          <w:rFonts w:ascii="Proxima Nova" w:eastAsia="Proxima Nova" w:hAnsi="Proxima Nova" w:cs="Proxima Nova"/>
          <w:sz w:val="24"/>
          <w:szCs w:val="24"/>
        </w:rPr>
      </w:pPr>
    </w:p>
    <w:tbl>
      <w:tblPr>
        <w:tblStyle w:val="TableGrid"/>
        <w:tblW w:w="5000" w:type="pct"/>
        <w:tblLook w:val="0600" w:firstRow="0" w:lastRow="0" w:firstColumn="0" w:lastColumn="0" w:noHBand="1" w:noVBand="1"/>
      </w:tblPr>
      <w:tblGrid>
        <w:gridCol w:w="2916"/>
        <w:gridCol w:w="2034"/>
        <w:gridCol w:w="2034"/>
        <w:gridCol w:w="2032"/>
      </w:tblGrid>
      <w:tr w:rsidR="00723CFD" w14:paraId="33EE4422" w14:textId="77777777" w:rsidTr="00723CFD">
        <w:trPr>
          <w:trHeight w:hRule="exact" w:val="568"/>
        </w:trPr>
        <w:tc>
          <w:tcPr>
            <w:tcW w:w="1617" w:type="pct"/>
          </w:tcPr>
          <w:p w14:paraId="1C5B74DB"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Item</w:t>
            </w:r>
          </w:p>
        </w:tc>
        <w:tc>
          <w:tcPr>
            <w:tcW w:w="1128" w:type="pct"/>
          </w:tcPr>
          <w:p w14:paraId="7B9EB62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Year 1</w:t>
            </w:r>
          </w:p>
        </w:tc>
        <w:tc>
          <w:tcPr>
            <w:tcW w:w="1128" w:type="pct"/>
          </w:tcPr>
          <w:p w14:paraId="12BE9950"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Year 2</w:t>
            </w:r>
          </w:p>
        </w:tc>
        <w:tc>
          <w:tcPr>
            <w:tcW w:w="1128" w:type="pct"/>
          </w:tcPr>
          <w:p w14:paraId="350C4CE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Year 3</w:t>
            </w:r>
          </w:p>
        </w:tc>
      </w:tr>
      <w:tr w:rsidR="00723CFD" w14:paraId="092998DE" w14:textId="77777777" w:rsidTr="00723CFD">
        <w:trPr>
          <w:trHeight w:hRule="exact" w:val="526"/>
        </w:trPr>
        <w:tc>
          <w:tcPr>
            <w:tcW w:w="1617" w:type="pct"/>
          </w:tcPr>
          <w:p w14:paraId="56B8918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Opening Balance</w:t>
            </w:r>
          </w:p>
        </w:tc>
        <w:tc>
          <w:tcPr>
            <w:tcW w:w="1128" w:type="pct"/>
          </w:tcPr>
          <w:p w14:paraId="01B31B2C"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$30,000</w:t>
            </w:r>
          </w:p>
        </w:tc>
        <w:tc>
          <w:tcPr>
            <w:tcW w:w="1128" w:type="pct"/>
          </w:tcPr>
          <w:p w14:paraId="4F260C86"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$80,000</w:t>
            </w:r>
          </w:p>
        </w:tc>
        <w:tc>
          <w:tcPr>
            <w:tcW w:w="1128" w:type="pct"/>
          </w:tcPr>
          <w:p w14:paraId="01BB4A9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$180,000</w:t>
            </w:r>
          </w:p>
        </w:tc>
      </w:tr>
      <w:tr w:rsidR="00723CFD" w14:paraId="365CCD2A" w14:textId="77777777" w:rsidTr="00723CFD">
        <w:trPr>
          <w:trHeight w:hRule="exact" w:val="526"/>
        </w:trPr>
        <w:tc>
          <w:tcPr>
            <w:tcW w:w="1617" w:type="pct"/>
          </w:tcPr>
          <w:p w14:paraId="1BDA227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Revenue</w:t>
            </w:r>
          </w:p>
        </w:tc>
        <w:tc>
          <w:tcPr>
            <w:tcW w:w="1128" w:type="pct"/>
          </w:tcPr>
          <w:p w14:paraId="1A69FBD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$200,000</w:t>
            </w:r>
          </w:p>
        </w:tc>
        <w:tc>
          <w:tcPr>
            <w:tcW w:w="1128" w:type="pct"/>
          </w:tcPr>
          <w:p w14:paraId="6EEECA38"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$450,000</w:t>
            </w:r>
          </w:p>
        </w:tc>
        <w:tc>
          <w:tcPr>
            <w:tcW w:w="1128" w:type="pct"/>
          </w:tcPr>
          <w:p w14:paraId="59D0B280"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$750,000</w:t>
            </w:r>
          </w:p>
        </w:tc>
      </w:tr>
      <w:tr w:rsidR="00723CFD" w14:paraId="514E43DE" w14:textId="77777777" w:rsidTr="00723CFD">
        <w:trPr>
          <w:trHeight w:hRule="exact" w:val="526"/>
        </w:trPr>
        <w:tc>
          <w:tcPr>
            <w:tcW w:w="1617" w:type="pct"/>
          </w:tcPr>
          <w:p w14:paraId="213796FB"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Operating Expenses</w:t>
            </w:r>
          </w:p>
        </w:tc>
        <w:tc>
          <w:tcPr>
            <w:tcW w:w="1128" w:type="pct"/>
          </w:tcPr>
          <w:p w14:paraId="6CA7E30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($100,000)</w:t>
            </w:r>
          </w:p>
        </w:tc>
        <w:tc>
          <w:tcPr>
            <w:tcW w:w="1128" w:type="pct"/>
          </w:tcPr>
          <w:p w14:paraId="7FBDD7E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($200,000)</w:t>
            </w:r>
          </w:p>
        </w:tc>
        <w:tc>
          <w:tcPr>
            <w:tcW w:w="1128" w:type="pct"/>
          </w:tcPr>
          <w:p w14:paraId="311016F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($300,000)</w:t>
            </w:r>
          </w:p>
        </w:tc>
      </w:tr>
      <w:tr w:rsidR="00723CFD" w14:paraId="4AF740EF" w14:textId="77777777" w:rsidTr="00723CFD">
        <w:trPr>
          <w:trHeight w:hRule="exact" w:val="526"/>
        </w:trPr>
        <w:tc>
          <w:tcPr>
            <w:tcW w:w="1617" w:type="pct"/>
          </w:tcPr>
          <w:p w14:paraId="428E8DB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Closing Balance</w:t>
            </w:r>
          </w:p>
        </w:tc>
        <w:tc>
          <w:tcPr>
            <w:tcW w:w="1128" w:type="pct"/>
          </w:tcPr>
          <w:p w14:paraId="71DE844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$80,000</w:t>
            </w:r>
          </w:p>
        </w:tc>
        <w:tc>
          <w:tcPr>
            <w:tcW w:w="1128" w:type="pct"/>
          </w:tcPr>
          <w:p w14:paraId="0086AFB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$180,000</w:t>
            </w:r>
          </w:p>
        </w:tc>
        <w:tc>
          <w:tcPr>
            <w:tcW w:w="1128" w:type="pct"/>
          </w:tcPr>
          <w:p w14:paraId="4A0F6089"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$330,000</w:t>
            </w:r>
          </w:p>
        </w:tc>
      </w:tr>
    </w:tbl>
    <w:p w14:paraId="0A82FBFA" w14:textId="77777777" w:rsidR="00C67E56" w:rsidRDefault="00C67E56" w:rsidP="00723CFD">
      <w:pPr>
        <w:rPr>
          <w:rFonts w:ascii="Proxima Nova" w:eastAsia="Proxima Nova" w:hAnsi="Proxima Nova" w:cs="Proxima Nova"/>
          <w:sz w:val="24"/>
          <w:szCs w:val="24"/>
        </w:rPr>
      </w:pPr>
    </w:p>
    <w:p w14:paraId="5E094F8E"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Break-even Analysis</w:t>
      </w:r>
    </w:p>
    <w:p w14:paraId="263DDB18" w14:textId="77777777" w:rsidR="00C67E56" w:rsidRDefault="00C67E56" w:rsidP="00723CFD">
      <w:pPr>
        <w:rPr>
          <w:rFonts w:ascii="Proxima Nova" w:eastAsia="Proxima Nova" w:hAnsi="Proxima Nova" w:cs="Proxima Nova"/>
          <w:sz w:val="24"/>
          <w:szCs w:val="24"/>
        </w:rPr>
      </w:pPr>
    </w:p>
    <w:p w14:paraId="2E0AFFC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Based on our projections,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expects to break even by the end of the first year. The total startup cost is anticipated to be recouped with the net profit generated within the year.</w:t>
      </w:r>
    </w:p>
    <w:p w14:paraId="77029FB9" w14:textId="77777777" w:rsidR="00C67E56" w:rsidRDefault="00C67E56" w:rsidP="00723CFD">
      <w:pPr>
        <w:rPr>
          <w:rFonts w:ascii="Proxima Nova" w:eastAsia="Proxima Nova" w:hAnsi="Proxima Nova" w:cs="Proxima Nova"/>
          <w:sz w:val="24"/>
          <w:szCs w:val="24"/>
        </w:rPr>
      </w:pPr>
    </w:p>
    <w:p w14:paraId="3AB66BC7" w14:textId="77777777" w:rsidR="00C67E56" w:rsidRDefault="00C67E56" w:rsidP="00723CFD">
      <w:pPr>
        <w:rPr>
          <w:rFonts w:ascii="Proxima Nova" w:eastAsia="Proxima Nova" w:hAnsi="Proxima Nova" w:cs="Proxima Nova"/>
          <w:sz w:val="24"/>
          <w:szCs w:val="24"/>
        </w:rPr>
      </w:pPr>
    </w:p>
    <w:p w14:paraId="15938E88" w14:textId="2B83AA49" w:rsidR="00C67E56" w:rsidRPr="00723CFD" w:rsidRDefault="00000000" w:rsidP="00723CFD">
      <w:pPr>
        <w:rPr>
          <w:rFonts w:ascii="Proxima Nova" w:eastAsia="Proxima Nova" w:hAnsi="Proxima Nova" w:cs="Proxima Nova"/>
          <w:sz w:val="24"/>
          <w:szCs w:val="24"/>
        </w:rPr>
      </w:pPr>
      <w:r>
        <w:rPr>
          <w:rFonts w:ascii="Proxima Nova" w:eastAsia="Proxima Nova" w:hAnsi="Proxima Nova" w:cs="Proxima Nova"/>
          <w:b/>
          <w:sz w:val="28"/>
          <w:szCs w:val="28"/>
        </w:rPr>
        <w:t>Risk Management</w:t>
      </w:r>
    </w:p>
    <w:p w14:paraId="58CFC2B5" w14:textId="77777777" w:rsidR="00C67E56" w:rsidRDefault="00C67E56" w:rsidP="00723CFD">
      <w:pPr>
        <w:rPr>
          <w:rFonts w:ascii="Proxima Nova" w:eastAsia="Proxima Nova" w:hAnsi="Proxima Nova" w:cs="Proxima Nova"/>
          <w:sz w:val="24"/>
          <w:szCs w:val="24"/>
        </w:rPr>
      </w:pPr>
    </w:p>
    <w:p w14:paraId="356D88A6"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In the ever-evolving field of Information Technology, ensuring that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is shielded from potential risks is paramount. Proper insurance and risk management strategies are in place to ensure that the business remains sustainable and resilient in the face of challenges.</w:t>
      </w:r>
    </w:p>
    <w:p w14:paraId="46201B8D" w14:textId="77777777" w:rsidR="00C67E56" w:rsidRDefault="00C67E56" w:rsidP="00723CFD">
      <w:pPr>
        <w:rPr>
          <w:rFonts w:ascii="Proxima Nova" w:eastAsia="Proxima Nova" w:hAnsi="Proxima Nova" w:cs="Proxima Nova"/>
          <w:sz w:val="24"/>
          <w:szCs w:val="24"/>
        </w:rPr>
      </w:pPr>
    </w:p>
    <w:p w14:paraId="58CDC27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b/>
          <w:sz w:val="24"/>
          <w:szCs w:val="24"/>
        </w:rPr>
        <w:lastRenderedPageBreak/>
        <w:t>Insurance</w:t>
      </w:r>
    </w:p>
    <w:p w14:paraId="68AB468B" w14:textId="77777777" w:rsidR="00C67E56" w:rsidRDefault="00C67E56" w:rsidP="00723CFD">
      <w:pPr>
        <w:rPr>
          <w:rFonts w:ascii="Proxima Nova" w:eastAsia="Proxima Nova" w:hAnsi="Proxima Nova" w:cs="Proxima Nova"/>
          <w:sz w:val="24"/>
          <w:szCs w:val="24"/>
        </w:rPr>
      </w:pPr>
    </w:p>
    <w:tbl>
      <w:tblPr>
        <w:tblStyle w:val="TableGrid"/>
        <w:tblW w:w="5000" w:type="pct"/>
        <w:tblLook w:val="0600" w:firstRow="0" w:lastRow="0" w:firstColumn="0" w:lastColumn="0" w:noHBand="1" w:noVBand="1"/>
      </w:tblPr>
      <w:tblGrid>
        <w:gridCol w:w="2862"/>
        <w:gridCol w:w="6154"/>
      </w:tblGrid>
      <w:tr w:rsidR="00C67E56" w14:paraId="192DBD7F" w14:textId="77777777" w:rsidTr="00723CFD">
        <w:trPr>
          <w:trHeight w:hRule="exact" w:val="15"/>
        </w:trPr>
        <w:tc>
          <w:tcPr>
            <w:tcW w:w="1587" w:type="pct"/>
          </w:tcPr>
          <w:p w14:paraId="0DBE3C7C"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Insurance Type</w:t>
            </w:r>
          </w:p>
        </w:tc>
        <w:tc>
          <w:tcPr>
            <w:tcW w:w="3413" w:type="pct"/>
          </w:tcPr>
          <w:p w14:paraId="5623096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Coverage Purpose</w:t>
            </w:r>
          </w:p>
        </w:tc>
      </w:tr>
      <w:tr w:rsidR="00C67E56" w14:paraId="1EFD777D" w14:textId="77777777" w:rsidTr="00723CFD">
        <w:trPr>
          <w:trHeight w:val="390"/>
        </w:trPr>
        <w:tc>
          <w:tcPr>
            <w:tcW w:w="1587" w:type="pct"/>
          </w:tcPr>
          <w:p w14:paraId="0ACB604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General Liability </w:t>
            </w:r>
          </w:p>
        </w:tc>
        <w:tc>
          <w:tcPr>
            <w:tcW w:w="3413" w:type="pct"/>
          </w:tcPr>
          <w:p w14:paraId="3738F43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Covers legal costs from accidents or injuries.</w:t>
            </w:r>
          </w:p>
        </w:tc>
      </w:tr>
      <w:tr w:rsidR="00C67E56" w14:paraId="12163DDB" w14:textId="77777777" w:rsidTr="00723CFD">
        <w:tc>
          <w:tcPr>
            <w:tcW w:w="1587" w:type="pct"/>
          </w:tcPr>
          <w:p w14:paraId="7CDDAEE7"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Professional Liability</w:t>
            </w:r>
          </w:p>
        </w:tc>
        <w:tc>
          <w:tcPr>
            <w:tcW w:w="3413" w:type="pct"/>
          </w:tcPr>
          <w:p w14:paraId="5F8BD278"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Protects against claims of negligence.</w:t>
            </w:r>
          </w:p>
        </w:tc>
      </w:tr>
      <w:tr w:rsidR="00C67E56" w14:paraId="50AEC32A" w14:textId="77777777" w:rsidTr="00723CFD">
        <w:tc>
          <w:tcPr>
            <w:tcW w:w="1587" w:type="pct"/>
          </w:tcPr>
          <w:p w14:paraId="7A4FC27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Property Insurance</w:t>
            </w:r>
          </w:p>
        </w:tc>
        <w:tc>
          <w:tcPr>
            <w:tcW w:w="3413" w:type="pct"/>
          </w:tcPr>
          <w:p w14:paraId="60E51DA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Covers damage to business property.</w:t>
            </w:r>
          </w:p>
        </w:tc>
      </w:tr>
      <w:tr w:rsidR="00C67E56" w14:paraId="686658FF" w14:textId="77777777" w:rsidTr="00723CFD">
        <w:tc>
          <w:tcPr>
            <w:tcW w:w="1587" w:type="pct"/>
          </w:tcPr>
          <w:p w14:paraId="5B821100"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Cyber Liability</w:t>
            </w:r>
          </w:p>
        </w:tc>
        <w:tc>
          <w:tcPr>
            <w:tcW w:w="3413" w:type="pct"/>
          </w:tcPr>
          <w:p w14:paraId="27D318AC"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Protects against data breaches and cyber-attacks.</w:t>
            </w:r>
          </w:p>
        </w:tc>
      </w:tr>
    </w:tbl>
    <w:p w14:paraId="397118A9" w14:textId="77777777" w:rsidR="00C67E56" w:rsidRDefault="00C67E56" w:rsidP="00723CFD">
      <w:pPr>
        <w:rPr>
          <w:rFonts w:ascii="Proxima Nova" w:eastAsia="Proxima Nova" w:hAnsi="Proxima Nova" w:cs="Proxima Nova"/>
          <w:b/>
          <w:sz w:val="24"/>
          <w:szCs w:val="24"/>
        </w:rPr>
      </w:pPr>
    </w:p>
    <w:p w14:paraId="42CBE60F" w14:textId="77777777" w:rsidR="00C67E56" w:rsidRDefault="00000000" w:rsidP="00723CFD">
      <w:pPr>
        <w:rPr>
          <w:rFonts w:ascii="Proxima Nova" w:eastAsia="Proxima Nova" w:hAnsi="Proxima Nova" w:cs="Proxima Nova"/>
          <w:b/>
          <w:sz w:val="24"/>
          <w:szCs w:val="24"/>
        </w:rPr>
      </w:pPr>
      <w:r>
        <w:rPr>
          <w:rFonts w:ascii="Proxima Nova" w:eastAsia="Proxima Nova" w:hAnsi="Proxima Nova" w:cs="Proxima Nova"/>
          <w:b/>
          <w:sz w:val="24"/>
          <w:szCs w:val="24"/>
        </w:rPr>
        <w:t>Potential Risks and Mitigation Strategies</w:t>
      </w:r>
    </w:p>
    <w:p w14:paraId="23459F0C" w14:textId="77777777" w:rsidR="00C67E56" w:rsidRDefault="00C67E56" w:rsidP="00723CFD">
      <w:pPr>
        <w:rPr>
          <w:rFonts w:ascii="Proxima Nova" w:eastAsia="Proxima Nova" w:hAnsi="Proxima Nova" w:cs="Proxima Nova"/>
          <w:b/>
          <w:sz w:val="24"/>
          <w:szCs w:val="24"/>
        </w:rPr>
      </w:pPr>
    </w:p>
    <w:tbl>
      <w:tblPr>
        <w:tblStyle w:val="TableGrid"/>
        <w:tblW w:w="5000" w:type="pct"/>
        <w:tblLook w:val="0600" w:firstRow="0" w:lastRow="0" w:firstColumn="0" w:lastColumn="0" w:noHBand="1" w:noVBand="1"/>
      </w:tblPr>
      <w:tblGrid>
        <w:gridCol w:w="2775"/>
        <w:gridCol w:w="6241"/>
      </w:tblGrid>
      <w:tr w:rsidR="00C67E56" w14:paraId="606ED9BD" w14:textId="77777777" w:rsidTr="00723CFD">
        <w:trPr>
          <w:trHeight w:hRule="exact" w:val="15"/>
        </w:trPr>
        <w:tc>
          <w:tcPr>
            <w:tcW w:w="1539" w:type="pct"/>
          </w:tcPr>
          <w:p w14:paraId="40F361C8"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Risk</w:t>
            </w:r>
          </w:p>
        </w:tc>
        <w:tc>
          <w:tcPr>
            <w:tcW w:w="3461" w:type="pct"/>
          </w:tcPr>
          <w:p w14:paraId="53FB0800"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Strategy to Address</w:t>
            </w:r>
          </w:p>
        </w:tc>
      </w:tr>
      <w:tr w:rsidR="00C67E56" w14:paraId="3413ED7C" w14:textId="77777777" w:rsidTr="00723CFD">
        <w:trPr>
          <w:trHeight w:val="1064"/>
        </w:trPr>
        <w:tc>
          <w:tcPr>
            <w:tcW w:w="1539" w:type="pct"/>
          </w:tcPr>
          <w:p w14:paraId="17A41D86"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Rapid Technological Changes</w:t>
            </w:r>
          </w:p>
        </w:tc>
        <w:tc>
          <w:tcPr>
            <w:tcW w:w="3461" w:type="pct"/>
          </w:tcPr>
          <w:p w14:paraId="0E0D6CCF"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Continuous training programs for staff and investment in new technologies.</w:t>
            </w:r>
          </w:p>
        </w:tc>
      </w:tr>
      <w:tr w:rsidR="00C67E56" w14:paraId="7BB11796" w14:textId="77777777" w:rsidTr="00723CFD">
        <w:trPr>
          <w:trHeight w:val="1064"/>
        </w:trPr>
        <w:tc>
          <w:tcPr>
            <w:tcW w:w="1539" w:type="pct"/>
          </w:tcPr>
          <w:p w14:paraId="7B8A6EE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Data Breach/Security Issues</w:t>
            </w:r>
          </w:p>
        </w:tc>
        <w:tc>
          <w:tcPr>
            <w:tcW w:w="3461" w:type="pct"/>
          </w:tcPr>
          <w:p w14:paraId="08CEAC3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Regular security audits, strong encryption, and robust cybersecurity measures.</w:t>
            </w:r>
          </w:p>
        </w:tc>
      </w:tr>
      <w:tr w:rsidR="00C67E56" w14:paraId="4DF7BE84" w14:textId="77777777" w:rsidTr="00723CFD">
        <w:trPr>
          <w:trHeight w:val="1064"/>
        </w:trPr>
        <w:tc>
          <w:tcPr>
            <w:tcW w:w="1539" w:type="pct"/>
          </w:tcPr>
          <w:p w14:paraId="53E2C76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Downtime/Service Interruptions</w:t>
            </w:r>
          </w:p>
        </w:tc>
        <w:tc>
          <w:tcPr>
            <w:tcW w:w="3461" w:type="pct"/>
          </w:tcPr>
          <w:p w14:paraId="3E07D80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Investment in high-availability infrastructure and backup solutions.</w:t>
            </w:r>
          </w:p>
        </w:tc>
      </w:tr>
      <w:tr w:rsidR="00C67E56" w14:paraId="07FA97AB" w14:textId="77777777" w:rsidTr="00723CFD">
        <w:trPr>
          <w:trHeight w:val="1064"/>
        </w:trPr>
        <w:tc>
          <w:tcPr>
            <w:tcW w:w="1539" w:type="pct"/>
          </w:tcPr>
          <w:p w14:paraId="3454A159"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Competition</w:t>
            </w:r>
          </w:p>
        </w:tc>
        <w:tc>
          <w:tcPr>
            <w:tcW w:w="3461" w:type="pct"/>
          </w:tcPr>
          <w:p w14:paraId="2DBEB38B"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Ongoing market research and positioning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as a value-driven IT solution provider.</w:t>
            </w:r>
          </w:p>
        </w:tc>
      </w:tr>
      <w:tr w:rsidR="00C67E56" w14:paraId="3F93E5FC" w14:textId="77777777" w:rsidTr="00723CFD">
        <w:trPr>
          <w:trHeight w:val="1064"/>
        </w:trPr>
        <w:tc>
          <w:tcPr>
            <w:tcW w:w="1539" w:type="pct"/>
          </w:tcPr>
          <w:p w14:paraId="33992921"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Economic Downturn</w:t>
            </w:r>
          </w:p>
        </w:tc>
        <w:tc>
          <w:tcPr>
            <w:tcW w:w="3461" w:type="pct"/>
          </w:tcPr>
          <w:p w14:paraId="15CB9EB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Diversification of services and expanding into different industry sectors.</w:t>
            </w:r>
          </w:p>
        </w:tc>
      </w:tr>
    </w:tbl>
    <w:p w14:paraId="27EACDCA" w14:textId="77777777" w:rsidR="00C67E56" w:rsidRDefault="00C67E56" w:rsidP="00723CFD">
      <w:pPr>
        <w:rPr>
          <w:rFonts w:ascii="Proxima Nova" w:eastAsia="Proxima Nova" w:hAnsi="Proxima Nova" w:cs="Proxima Nova"/>
          <w:sz w:val="24"/>
          <w:szCs w:val="24"/>
        </w:rPr>
      </w:pPr>
    </w:p>
    <w:p w14:paraId="75E57EAB" w14:textId="77777777" w:rsidR="00C67E56" w:rsidRDefault="00000000" w:rsidP="00723CFD">
      <w:pPr>
        <w:rPr>
          <w:rFonts w:ascii="Proxima Nova" w:eastAsia="Proxima Nova" w:hAnsi="Proxima Nova" w:cs="Proxima Nova"/>
          <w:b/>
          <w:sz w:val="28"/>
          <w:szCs w:val="28"/>
        </w:rPr>
      </w:pPr>
      <w:r>
        <w:rPr>
          <w:rFonts w:ascii="Proxima Nova" w:eastAsia="Proxima Nova" w:hAnsi="Proxima Nova" w:cs="Proxima Nova"/>
          <w:b/>
          <w:sz w:val="28"/>
          <w:szCs w:val="28"/>
        </w:rPr>
        <w:t>Implementation Schedule</w:t>
      </w:r>
    </w:p>
    <w:p w14:paraId="0039607C" w14:textId="77777777" w:rsidR="00C67E56" w:rsidRDefault="00C67E56" w:rsidP="00723CFD">
      <w:pPr>
        <w:rPr>
          <w:rFonts w:ascii="Proxima Nova" w:eastAsia="Proxima Nova" w:hAnsi="Proxima Nova" w:cs="Proxima Nova"/>
          <w:sz w:val="24"/>
          <w:szCs w:val="24"/>
        </w:rPr>
      </w:pPr>
    </w:p>
    <w:p w14:paraId="343719F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 xml:space="preserve">Achieving our objectives requires a clear roadmap of key activities and milestones. This schedule provides a structured overview of what needs to be done and by when, ensuring </w:t>
      </w:r>
      <w:proofErr w:type="spellStart"/>
      <w:r>
        <w:rPr>
          <w:rFonts w:ascii="Proxima Nova" w:eastAsia="Proxima Nova" w:hAnsi="Proxima Nova" w:cs="Proxima Nova"/>
          <w:sz w:val="24"/>
          <w:szCs w:val="24"/>
        </w:rPr>
        <w:t>NexTech</w:t>
      </w:r>
      <w:proofErr w:type="spellEnd"/>
      <w:r>
        <w:rPr>
          <w:rFonts w:ascii="Proxima Nova" w:eastAsia="Proxima Nova" w:hAnsi="Proxima Nova" w:cs="Proxima Nova"/>
          <w:sz w:val="24"/>
          <w:szCs w:val="24"/>
        </w:rPr>
        <w:t xml:space="preserve"> Solutions remains on track.</w:t>
      </w:r>
    </w:p>
    <w:p w14:paraId="40ECC771" w14:textId="77777777" w:rsidR="00C67E56" w:rsidRDefault="00C67E56" w:rsidP="00723CFD">
      <w:pPr>
        <w:rPr>
          <w:rFonts w:ascii="Proxima Nova" w:eastAsia="Proxima Nova" w:hAnsi="Proxima Nova" w:cs="Proxima Nova"/>
          <w:sz w:val="24"/>
          <w:szCs w:val="24"/>
        </w:rPr>
      </w:pPr>
    </w:p>
    <w:p w14:paraId="2118D2E1" w14:textId="77777777" w:rsidR="00723CFD" w:rsidRDefault="00723CFD" w:rsidP="00723CFD">
      <w:pPr>
        <w:rPr>
          <w:rFonts w:ascii="Proxima Nova" w:eastAsia="Proxima Nova" w:hAnsi="Proxima Nova" w:cs="Proxima Nova"/>
          <w:sz w:val="24"/>
          <w:szCs w:val="24"/>
        </w:rPr>
      </w:pPr>
    </w:p>
    <w:p w14:paraId="5ED33433" w14:textId="77777777" w:rsidR="00723CFD" w:rsidRDefault="00723CFD" w:rsidP="00723CFD">
      <w:pPr>
        <w:rPr>
          <w:rFonts w:ascii="Proxima Nova" w:eastAsia="Proxima Nova" w:hAnsi="Proxima Nova" w:cs="Proxima Nova"/>
          <w:sz w:val="24"/>
          <w:szCs w:val="24"/>
        </w:rPr>
      </w:pPr>
    </w:p>
    <w:tbl>
      <w:tblPr>
        <w:tblStyle w:val="TableGrid"/>
        <w:tblW w:w="5000" w:type="pct"/>
        <w:tblLook w:val="0600" w:firstRow="0" w:lastRow="0" w:firstColumn="0" w:lastColumn="0" w:noHBand="1" w:noVBand="1"/>
      </w:tblPr>
      <w:tblGrid>
        <w:gridCol w:w="5067"/>
        <w:gridCol w:w="3949"/>
      </w:tblGrid>
      <w:tr w:rsidR="00C67E56" w14:paraId="05568386" w14:textId="77777777" w:rsidTr="00723CFD">
        <w:tc>
          <w:tcPr>
            <w:tcW w:w="2810" w:type="pct"/>
          </w:tcPr>
          <w:p w14:paraId="56AC1BA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Activity</w:t>
            </w:r>
          </w:p>
        </w:tc>
        <w:tc>
          <w:tcPr>
            <w:tcW w:w="2190" w:type="pct"/>
          </w:tcPr>
          <w:p w14:paraId="23AED60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Target Completion Date</w:t>
            </w:r>
          </w:p>
        </w:tc>
      </w:tr>
      <w:tr w:rsidR="00C67E56" w14:paraId="4BC8FD5A" w14:textId="77777777" w:rsidTr="00723CFD">
        <w:tc>
          <w:tcPr>
            <w:tcW w:w="2810" w:type="pct"/>
          </w:tcPr>
          <w:p w14:paraId="63005424"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Finalize Office Space</w:t>
            </w:r>
          </w:p>
        </w:tc>
        <w:tc>
          <w:tcPr>
            <w:tcW w:w="2190" w:type="pct"/>
          </w:tcPr>
          <w:p w14:paraId="1EA8C637"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January 15th, 2084</w:t>
            </w:r>
          </w:p>
        </w:tc>
      </w:tr>
      <w:tr w:rsidR="00C67E56" w14:paraId="0D0D01CB" w14:textId="77777777" w:rsidTr="00723CFD">
        <w:tc>
          <w:tcPr>
            <w:tcW w:w="2810" w:type="pct"/>
          </w:tcPr>
          <w:p w14:paraId="78AC499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Set Up IT Infrastructure</w:t>
            </w:r>
          </w:p>
        </w:tc>
        <w:tc>
          <w:tcPr>
            <w:tcW w:w="2190" w:type="pct"/>
          </w:tcPr>
          <w:p w14:paraId="048F6B1E"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February 1st, 2084</w:t>
            </w:r>
          </w:p>
        </w:tc>
      </w:tr>
      <w:tr w:rsidR="00C67E56" w14:paraId="7120684C" w14:textId="77777777" w:rsidTr="00723CFD">
        <w:tc>
          <w:tcPr>
            <w:tcW w:w="2810" w:type="pct"/>
          </w:tcPr>
          <w:p w14:paraId="470A7C72"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Launch Marketing Campaign</w:t>
            </w:r>
          </w:p>
        </w:tc>
        <w:tc>
          <w:tcPr>
            <w:tcW w:w="2190" w:type="pct"/>
          </w:tcPr>
          <w:p w14:paraId="785507FD"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February 15th, 2084</w:t>
            </w:r>
          </w:p>
        </w:tc>
      </w:tr>
      <w:tr w:rsidR="00C67E56" w14:paraId="163E7A5F" w14:textId="77777777" w:rsidTr="00723CFD">
        <w:tc>
          <w:tcPr>
            <w:tcW w:w="2810" w:type="pct"/>
          </w:tcPr>
          <w:p w14:paraId="034E215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Secure First Client Contract</w:t>
            </w:r>
          </w:p>
        </w:tc>
        <w:tc>
          <w:tcPr>
            <w:tcW w:w="2190" w:type="pct"/>
          </w:tcPr>
          <w:p w14:paraId="67612E6A"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March 1st, 2084</w:t>
            </w:r>
          </w:p>
        </w:tc>
      </w:tr>
      <w:tr w:rsidR="00C67E56" w14:paraId="196C818C" w14:textId="77777777" w:rsidTr="00723CFD">
        <w:tc>
          <w:tcPr>
            <w:tcW w:w="2810" w:type="pct"/>
          </w:tcPr>
          <w:p w14:paraId="75E93B2B"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Staff Training Program</w:t>
            </w:r>
          </w:p>
        </w:tc>
        <w:tc>
          <w:tcPr>
            <w:tcW w:w="2190" w:type="pct"/>
          </w:tcPr>
          <w:p w14:paraId="0F8FC45B"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April 1st, 2084</w:t>
            </w:r>
          </w:p>
        </w:tc>
      </w:tr>
      <w:tr w:rsidR="00C67E56" w14:paraId="30AC6005" w14:textId="77777777" w:rsidTr="00723CFD">
        <w:tc>
          <w:tcPr>
            <w:tcW w:w="2810" w:type="pct"/>
          </w:tcPr>
          <w:p w14:paraId="72B28AF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Expand Service Offerings</w:t>
            </w:r>
          </w:p>
        </w:tc>
        <w:tc>
          <w:tcPr>
            <w:tcW w:w="2190" w:type="pct"/>
          </w:tcPr>
          <w:p w14:paraId="4689D490"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June 1st, 2084</w:t>
            </w:r>
          </w:p>
        </w:tc>
      </w:tr>
      <w:tr w:rsidR="00C67E56" w14:paraId="4EBB1D4B" w14:textId="77777777" w:rsidTr="00723CFD">
        <w:tc>
          <w:tcPr>
            <w:tcW w:w="2810" w:type="pct"/>
          </w:tcPr>
          <w:p w14:paraId="5FEC7323"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Review &amp; Adjust Business Strategy</w:t>
            </w:r>
          </w:p>
        </w:tc>
        <w:tc>
          <w:tcPr>
            <w:tcW w:w="2190" w:type="pct"/>
          </w:tcPr>
          <w:p w14:paraId="0D09DEF5" w14:textId="77777777" w:rsidR="00C67E56" w:rsidRDefault="00000000" w:rsidP="00723CFD">
            <w:pPr>
              <w:rPr>
                <w:rFonts w:ascii="Proxima Nova" w:eastAsia="Proxima Nova" w:hAnsi="Proxima Nova" w:cs="Proxima Nova"/>
                <w:sz w:val="24"/>
                <w:szCs w:val="24"/>
              </w:rPr>
            </w:pPr>
            <w:r>
              <w:rPr>
                <w:rFonts w:ascii="Proxima Nova" w:eastAsia="Proxima Nova" w:hAnsi="Proxima Nova" w:cs="Proxima Nova"/>
                <w:sz w:val="24"/>
                <w:szCs w:val="24"/>
              </w:rPr>
              <w:t>December 1st, 2084</w:t>
            </w:r>
          </w:p>
        </w:tc>
      </w:tr>
    </w:tbl>
    <w:p w14:paraId="7B5F9A3D" w14:textId="77777777" w:rsidR="00C67E56" w:rsidRDefault="00C67E56" w:rsidP="00723CFD">
      <w:pPr>
        <w:rPr>
          <w:rFonts w:ascii="Proxima Nova" w:eastAsia="Proxima Nova" w:hAnsi="Proxima Nova" w:cs="Proxima Nova"/>
          <w:sz w:val="24"/>
          <w:szCs w:val="24"/>
        </w:rPr>
      </w:pPr>
    </w:p>
    <w:p w14:paraId="1DAD07C1" w14:textId="20A4BE32" w:rsidR="00C67E56" w:rsidRDefault="00C67E56" w:rsidP="00723CFD">
      <w:pPr>
        <w:rPr>
          <w:rFonts w:ascii="Proxima Nova" w:eastAsia="Proxima Nova" w:hAnsi="Proxima Nova" w:cs="Proxima Nova"/>
          <w:sz w:val="24"/>
          <w:szCs w:val="24"/>
        </w:rPr>
      </w:pPr>
    </w:p>
    <w:sectPr w:rsidR="00C67E56" w:rsidSect="00723CFD">
      <w:headerReference w:type="default" r:id="rId14"/>
      <w:pgSz w:w="11906" w:h="16838"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09F7" w14:textId="77777777" w:rsidR="00A433FF" w:rsidRDefault="00A433FF">
      <w:pPr>
        <w:spacing w:line="240" w:lineRule="auto"/>
      </w:pPr>
      <w:r>
        <w:separator/>
      </w:r>
    </w:p>
  </w:endnote>
  <w:endnote w:type="continuationSeparator" w:id="0">
    <w:p w14:paraId="42039CF4" w14:textId="77777777" w:rsidR="00A433FF" w:rsidRDefault="00A433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roxima Nova">
    <w:altName w:val="Tahoma"/>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69EB" w14:textId="77777777" w:rsidR="00A433FF" w:rsidRDefault="00A433FF">
      <w:pPr>
        <w:spacing w:line="240" w:lineRule="auto"/>
      </w:pPr>
      <w:r>
        <w:separator/>
      </w:r>
    </w:p>
  </w:footnote>
  <w:footnote w:type="continuationSeparator" w:id="0">
    <w:p w14:paraId="1AB8F245" w14:textId="77777777" w:rsidR="00A433FF" w:rsidRDefault="00A433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89E7C" w14:textId="77777777" w:rsidR="00C67E56" w:rsidRDefault="00C67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C0DB2"/>
    <w:multiLevelType w:val="multilevel"/>
    <w:tmpl w:val="3A5093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0255B92"/>
    <w:multiLevelType w:val="multilevel"/>
    <w:tmpl w:val="905210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AB17210"/>
    <w:multiLevelType w:val="multilevel"/>
    <w:tmpl w:val="665670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6CC64C0"/>
    <w:multiLevelType w:val="multilevel"/>
    <w:tmpl w:val="D2C69B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97076212">
    <w:abstractNumId w:val="0"/>
  </w:num>
  <w:num w:numId="2" w16cid:durableId="277030200">
    <w:abstractNumId w:val="2"/>
  </w:num>
  <w:num w:numId="3" w16cid:durableId="1500774547">
    <w:abstractNumId w:val="3"/>
  </w:num>
  <w:num w:numId="4" w16cid:durableId="150367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E56"/>
    <w:rsid w:val="00384CDF"/>
    <w:rsid w:val="00420A7E"/>
    <w:rsid w:val="00634160"/>
    <w:rsid w:val="00643252"/>
    <w:rsid w:val="00723CFD"/>
    <w:rsid w:val="007B4D51"/>
    <w:rsid w:val="00A433FF"/>
    <w:rsid w:val="00C67E56"/>
    <w:rsid w:val="00EE07A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34E8F"/>
  <w15:docId w15:val="{743C66AB-195F-44D8-A289-B7F8281C1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PH"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rFonts w:ascii="Proxima Nova" w:eastAsia="Proxima Nova" w:hAnsi="Proxima Nova" w:cs="Proxima Nova"/>
      <w:b/>
      <w:sz w:val="28"/>
      <w:szCs w:val="28"/>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tcPr>
      <w:shd w:val="clear" w:color="auto" w:fill="444654"/>
    </w:tcPr>
  </w:style>
  <w:style w:type="table" w:customStyle="1" w:styleId="a0">
    <w:basedOn w:val="TableNormal"/>
    <w:tblPr>
      <w:tblStyleRowBandSize w:val="1"/>
      <w:tblStyleColBandSize w:val="1"/>
      <w:tblCellMar>
        <w:top w:w="100" w:type="dxa"/>
        <w:left w:w="100" w:type="dxa"/>
        <w:bottom w:w="100" w:type="dxa"/>
        <w:right w:w="100" w:type="dxa"/>
      </w:tblCellMar>
    </w:tblPr>
    <w:tcPr>
      <w:shd w:val="clear" w:color="auto" w:fill="444654"/>
    </w:tc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tcPr>
      <w:shd w:val="clear" w:color="auto" w:fill="444654"/>
    </w:tcPr>
  </w:style>
  <w:style w:type="table" w:customStyle="1" w:styleId="a3">
    <w:basedOn w:val="TableNormal"/>
    <w:tblPr>
      <w:tblStyleRowBandSize w:val="1"/>
      <w:tblStyleColBandSize w:val="1"/>
      <w:tblCellMar>
        <w:top w:w="100" w:type="dxa"/>
        <w:left w:w="100" w:type="dxa"/>
        <w:bottom w:w="100" w:type="dxa"/>
        <w:right w:w="100" w:type="dxa"/>
      </w:tblCellMar>
    </w:tblPr>
    <w:tcPr>
      <w:shd w:val="clear" w:color="auto" w:fill="444654"/>
    </w:tcPr>
  </w:style>
  <w:style w:type="table" w:customStyle="1" w:styleId="a4">
    <w:basedOn w:val="TableNormal"/>
    <w:tblPr>
      <w:tblStyleRowBandSize w:val="1"/>
      <w:tblStyleColBandSize w:val="1"/>
      <w:tblCellMar>
        <w:top w:w="100" w:type="dxa"/>
        <w:left w:w="100" w:type="dxa"/>
        <w:bottom w:w="100" w:type="dxa"/>
        <w:right w:w="100" w:type="dxa"/>
      </w:tblCellMar>
    </w:tblPr>
    <w:tcPr>
      <w:shd w:val="clear" w:color="auto" w:fill="444654"/>
    </w:tcPr>
  </w:style>
  <w:style w:type="table" w:customStyle="1" w:styleId="a5">
    <w:basedOn w:val="TableNormal"/>
    <w:tblPr>
      <w:tblStyleRowBandSize w:val="1"/>
      <w:tblStyleColBandSize w:val="1"/>
      <w:tblCellMar>
        <w:top w:w="100" w:type="dxa"/>
        <w:left w:w="100" w:type="dxa"/>
        <w:bottom w:w="100" w:type="dxa"/>
        <w:right w:w="100" w:type="dxa"/>
      </w:tblCellMar>
    </w:tblPr>
    <w:tcPr>
      <w:shd w:val="clear" w:color="auto" w:fill="444654"/>
    </w:tcPr>
  </w:style>
  <w:style w:type="table" w:customStyle="1" w:styleId="a6">
    <w:basedOn w:val="TableNormal"/>
    <w:tblPr>
      <w:tblStyleRowBandSize w:val="1"/>
      <w:tblStyleColBandSize w:val="1"/>
      <w:tblCellMar>
        <w:top w:w="100" w:type="dxa"/>
        <w:left w:w="100" w:type="dxa"/>
        <w:bottom w:w="100" w:type="dxa"/>
        <w:right w:w="100" w:type="dxa"/>
      </w:tblCellMar>
    </w:tblPr>
    <w:tcPr>
      <w:shd w:val="clear" w:color="auto" w:fill="444654"/>
    </w:tcPr>
  </w:style>
  <w:style w:type="table" w:styleId="TableGrid">
    <w:name w:val="Table Grid"/>
    <w:basedOn w:val="TableNormal"/>
    <w:uiPriority w:val="39"/>
    <w:rsid w:val="00723CF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stacked"/>
        <c:varyColors val="0"/>
        <c:ser>
          <c:idx val="0"/>
          <c:order val="0"/>
          <c:tx>
            <c:strRef>
              <c:f>Sheet1!$B$1</c:f>
              <c:strCache>
                <c:ptCount val="1"/>
                <c:pt idx="0">
                  <c:v>Series 1</c:v>
                </c:pt>
              </c:strCache>
            </c:strRef>
          </c:tx>
          <c:spPr>
            <a:solidFill>
              <a:schemeClr val="accent1"/>
            </a:solidFill>
            <a:ln>
              <a:noFill/>
            </a:ln>
            <a:effectLst/>
          </c:spPr>
          <c:invertIfNegative val="0"/>
          <c:cat>
            <c:strRef>
              <c:f>Sheet1!$A$2:$A$5</c:f>
              <c:strCache>
                <c:ptCount val="4"/>
                <c:pt idx="1">
                  <c:v>Category 2</c:v>
                </c:pt>
                <c:pt idx="3">
                  <c:v>Category 4</c:v>
                </c:pt>
              </c:strCache>
            </c:strRef>
          </c:cat>
          <c:val>
            <c:numRef>
              <c:f>Sheet1!$B$2:$B$5</c:f>
              <c:numCache>
                <c:formatCode>General</c:formatCode>
                <c:ptCount val="4"/>
                <c:pt idx="1">
                  <c:v>2.5</c:v>
                </c:pt>
                <c:pt idx="3">
                  <c:v>4.5</c:v>
                </c:pt>
              </c:numCache>
            </c:numRef>
          </c:val>
          <c:extLst>
            <c:ext xmlns:c16="http://schemas.microsoft.com/office/drawing/2014/chart" uri="{C3380CC4-5D6E-409C-BE32-E72D297353CC}">
              <c16:uniqueId val="{00000000-DCC0-46B1-B65A-8FE2BCA58F02}"/>
            </c:ext>
          </c:extLst>
        </c:ser>
        <c:ser>
          <c:idx val="1"/>
          <c:order val="1"/>
          <c:tx>
            <c:strRef>
              <c:f>Sheet1!$C$1</c:f>
              <c:strCache>
                <c:ptCount val="1"/>
                <c:pt idx="0">
                  <c:v>Series 2</c:v>
                </c:pt>
              </c:strCache>
            </c:strRef>
          </c:tx>
          <c:spPr>
            <a:solidFill>
              <a:schemeClr val="accent2"/>
            </a:solidFill>
            <a:ln>
              <a:noFill/>
            </a:ln>
            <a:effectLst/>
          </c:spPr>
          <c:invertIfNegative val="0"/>
          <c:cat>
            <c:strRef>
              <c:f>Sheet1!$A$2:$A$5</c:f>
              <c:strCache>
                <c:ptCount val="4"/>
                <c:pt idx="1">
                  <c:v>Category 2</c:v>
                </c:pt>
                <c:pt idx="3">
                  <c:v>Category 4</c:v>
                </c:pt>
              </c:strCache>
            </c:strRef>
          </c:cat>
          <c:val>
            <c:numRef>
              <c:f>Sheet1!$C$2:$C$5</c:f>
              <c:numCache>
                <c:formatCode>General</c:formatCode>
                <c:ptCount val="4"/>
                <c:pt idx="1">
                  <c:v>4.4000000000000004</c:v>
                </c:pt>
                <c:pt idx="3">
                  <c:v>2.8</c:v>
                </c:pt>
              </c:numCache>
            </c:numRef>
          </c:val>
          <c:extLst>
            <c:ext xmlns:c16="http://schemas.microsoft.com/office/drawing/2014/chart" uri="{C3380CC4-5D6E-409C-BE32-E72D297353CC}">
              <c16:uniqueId val="{00000001-DCC0-46B1-B65A-8FE2BCA58F02}"/>
            </c:ext>
          </c:extLst>
        </c:ser>
        <c:ser>
          <c:idx val="2"/>
          <c:order val="2"/>
          <c:tx>
            <c:strRef>
              <c:f>Sheet1!$D$1</c:f>
              <c:strCache>
                <c:ptCount val="1"/>
                <c:pt idx="0">
                  <c:v>Series 3</c:v>
                </c:pt>
              </c:strCache>
            </c:strRef>
          </c:tx>
          <c:spPr>
            <a:solidFill>
              <a:schemeClr val="accent3"/>
            </a:solidFill>
            <a:ln>
              <a:noFill/>
            </a:ln>
            <a:effectLst/>
          </c:spPr>
          <c:invertIfNegative val="0"/>
          <c:cat>
            <c:strRef>
              <c:f>Sheet1!$A$2:$A$5</c:f>
              <c:strCache>
                <c:ptCount val="4"/>
                <c:pt idx="1">
                  <c:v>Category 2</c:v>
                </c:pt>
                <c:pt idx="3">
                  <c:v>Category 4</c:v>
                </c:pt>
              </c:strCache>
            </c:strRef>
          </c:cat>
          <c:val>
            <c:numRef>
              <c:f>Sheet1!$D$2:$D$5</c:f>
              <c:numCache>
                <c:formatCode>General</c:formatCode>
                <c:ptCount val="4"/>
                <c:pt idx="1">
                  <c:v>2</c:v>
                </c:pt>
                <c:pt idx="3">
                  <c:v>5</c:v>
                </c:pt>
              </c:numCache>
            </c:numRef>
          </c:val>
          <c:extLst>
            <c:ext xmlns:c16="http://schemas.microsoft.com/office/drawing/2014/chart" uri="{C3380CC4-5D6E-409C-BE32-E72D297353CC}">
              <c16:uniqueId val="{00000002-DCC0-46B1-B65A-8FE2BCA58F02}"/>
            </c:ext>
          </c:extLst>
        </c:ser>
        <c:dLbls>
          <c:showLegendKey val="0"/>
          <c:showVal val="0"/>
          <c:showCatName val="0"/>
          <c:showSerName val="0"/>
          <c:showPercent val="0"/>
          <c:showBubbleSize val="0"/>
        </c:dLbls>
        <c:gapWidth val="150"/>
        <c:overlap val="100"/>
        <c:axId val="146318000"/>
        <c:axId val="335484800"/>
      </c:barChart>
      <c:catAx>
        <c:axId val="1463180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5484800"/>
        <c:crosses val="autoZero"/>
        <c:auto val="1"/>
        <c:lblAlgn val="ctr"/>
        <c:lblOffset val="100"/>
        <c:noMultiLvlLbl val="0"/>
      </c:catAx>
      <c:valAx>
        <c:axId val="335484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31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doughnut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4F6-465D-A281-B14BBE715C7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4F6-465D-A281-B14BBE715C7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4F6-465D-A281-B14BBE715C7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04F6-465D-A281-B14BBE715C7F}"/>
              </c:ext>
            </c:extLst>
          </c:dPt>
          <c:cat>
            <c:strRef>
              <c:f>Sheet1!$A$2:$A$5</c:f>
              <c:strCache>
                <c:ptCount val="4"/>
                <c:pt idx="0">
                  <c:v>1st Qtr</c:v>
                </c:pt>
                <c:pt idx="1">
                  <c:v>2nd Qtr</c:v>
                </c:pt>
                <c:pt idx="2">
                  <c:v>3rd Qtr</c:v>
                </c:pt>
                <c:pt idx="3">
                  <c:v>4th Qtr</c:v>
                </c:pt>
              </c:strCache>
            </c:strRef>
          </c:cat>
          <c:val>
            <c:numRef>
              <c:f>Sheet1!$B$2:$B$5</c:f>
              <c:numCache>
                <c:formatCode>General</c:formatCode>
                <c:ptCount val="4"/>
                <c:pt idx="0">
                  <c:v>8.1999999999999993</c:v>
                </c:pt>
                <c:pt idx="1">
                  <c:v>3.2</c:v>
                </c:pt>
                <c:pt idx="2">
                  <c:v>1.4</c:v>
                </c:pt>
                <c:pt idx="3">
                  <c:v>1.2</c:v>
                </c:pt>
              </c:numCache>
            </c:numRef>
          </c:val>
          <c:extLst>
            <c:ext xmlns:c16="http://schemas.microsoft.com/office/drawing/2014/chart" uri="{C3380CC4-5D6E-409C-BE32-E72D297353CC}">
              <c16:uniqueId val="{00000000-C6D4-40C0-AB4F-4B7930F7C99C}"/>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cat>
            <c:strRef>
              <c:f>Sheet1!$A$2:$A$5</c:f>
              <c:strCache>
                <c:ptCount val="4"/>
                <c:pt idx="0">
                  <c:v>Category 1</c:v>
                </c:pt>
                <c:pt idx="1">
                  <c:v>Category 2</c:v>
                </c:pt>
                <c:pt idx="2">
                  <c:v>Category 3</c:v>
                </c:pt>
                <c:pt idx="3">
                  <c:v>Category 4</c:v>
                </c:pt>
              </c:strCache>
            </c:strRef>
          </c:cat>
          <c:val>
            <c:numRef>
              <c:f>Sheet1!$B$2:$B$5</c:f>
              <c:numCache>
                <c:formatCode>General</c:formatCode>
                <c:ptCount val="4"/>
                <c:pt idx="0">
                  <c:v>4.3</c:v>
                </c:pt>
                <c:pt idx="1">
                  <c:v>2.5</c:v>
                </c:pt>
                <c:pt idx="2">
                  <c:v>3.5</c:v>
                </c:pt>
                <c:pt idx="3">
                  <c:v>4.5</c:v>
                </c:pt>
              </c:numCache>
            </c:numRef>
          </c:val>
          <c:extLst>
            <c:ext xmlns:c16="http://schemas.microsoft.com/office/drawing/2014/chart" uri="{C3380CC4-5D6E-409C-BE32-E72D297353CC}">
              <c16:uniqueId val="{00000000-187A-4C8F-ADE5-EBF9ABB6600F}"/>
            </c:ext>
          </c:extLst>
        </c:ser>
        <c:ser>
          <c:idx val="1"/>
          <c:order val="1"/>
          <c:tx>
            <c:strRef>
              <c:f>Sheet1!$C$1</c:f>
              <c:strCache>
                <c:ptCount val="1"/>
                <c:pt idx="0">
                  <c:v>Series 2</c:v>
                </c:pt>
              </c:strCache>
            </c:strRef>
          </c:tx>
          <c:spPr>
            <a:solidFill>
              <a:schemeClr val="accent2"/>
            </a:solidFill>
            <a:ln>
              <a:noFill/>
            </a:ln>
            <a:effectLst/>
          </c:spPr>
          <c:invertIfNegative val="0"/>
          <c:cat>
            <c:strRef>
              <c:f>Sheet1!$A$2:$A$5</c:f>
              <c:strCache>
                <c:ptCount val="4"/>
                <c:pt idx="0">
                  <c:v>Category 1</c:v>
                </c:pt>
                <c:pt idx="1">
                  <c:v>Category 2</c:v>
                </c:pt>
                <c:pt idx="2">
                  <c:v>Category 3</c:v>
                </c:pt>
                <c:pt idx="3">
                  <c:v>Category 4</c:v>
                </c:pt>
              </c:strCache>
            </c:strRef>
          </c:cat>
          <c:val>
            <c:numRef>
              <c:f>Sheet1!$C$2:$C$5</c:f>
              <c:numCache>
                <c:formatCode>General</c:formatCode>
                <c:ptCount val="4"/>
                <c:pt idx="0">
                  <c:v>2.4</c:v>
                </c:pt>
                <c:pt idx="1">
                  <c:v>4.4000000000000004</c:v>
                </c:pt>
                <c:pt idx="2">
                  <c:v>1.8</c:v>
                </c:pt>
                <c:pt idx="3">
                  <c:v>2.8</c:v>
                </c:pt>
              </c:numCache>
            </c:numRef>
          </c:val>
          <c:extLst>
            <c:ext xmlns:c16="http://schemas.microsoft.com/office/drawing/2014/chart" uri="{C3380CC4-5D6E-409C-BE32-E72D297353CC}">
              <c16:uniqueId val="{00000001-187A-4C8F-ADE5-EBF9ABB6600F}"/>
            </c:ext>
          </c:extLst>
        </c:ser>
        <c:ser>
          <c:idx val="2"/>
          <c:order val="2"/>
          <c:tx>
            <c:strRef>
              <c:f>Sheet1!$D$1</c:f>
              <c:strCache>
                <c:ptCount val="1"/>
                <c:pt idx="0">
                  <c:v>Series 3</c:v>
                </c:pt>
              </c:strCache>
            </c:strRef>
          </c:tx>
          <c:spPr>
            <a:solidFill>
              <a:schemeClr val="accent3"/>
            </a:solidFill>
            <a:ln>
              <a:noFill/>
            </a:ln>
            <a:effectLst/>
          </c:spPr>
          <c:invertIfNegative val="0"/>
          <c:cat>
            <c:strRef>
              <c:f>Sheet1!$A$2:$A$5</c:f>
              <c:strCache>
                <c:ptCount val="4"/>
                <c:pt idx="0">
                  <c:v>Category 1</c:v>
                </c:pt>
                <c:pt idx="1">
                  <c:v>Category 2</c:v>
                </c:pt>
                <c:pt idx="2">
                  <c:v>Category 3</c:v>
                </c:pt>
                <c:pt idx="3">
                  <c:v>Category 4</c:v>
                </c:pt>
              </c:strCache>
            </c:strRef>
          </c:cat>
          <c:val>
            <c:numRef>
              <c:f>Sheet1!$D$2:$D$5</c:f>
              <c:numCache>
                <c:formatCode>General</c:formatCode>
                <c:ptCount val="4"/>
                <c:pt idx="0">
                  <c:v>2</c:v>
                </c:pt>
                <c:pt idx="1">
                  <c:v>2</c:v>
                </c:pt>
                <c:pt idx="2">
                  <c:v>3</c:v>
                </c:pt>
                <c:pt idx="3">
                  <c:v>5</c:v>
                </c:pt>
              </c:numCache>
            </c:numRef>
          </c:val>
          <c:extLst>
            <c:ext xmlns:c16="http://schemas.microsoft.com/office/drawing/2014/chart" uri="{C3380CC4-5D6E-409C-BE32-E72D297353CC}">
              <c16:uniqueId val="{00000002-187A-4C8F-ADE5-EBF9ABB6600F}"/>
            </c:ext>
          </c:extLst>
        </c:ser>
        <c:dLbls>
          <c:showLegendKey val="0"/>
          <c:showVal val="0"/>
          <c:showCatName val="0"/>
          <c:showSerName val="0"/>
          <c:showPercent val="0"/>
          <c:showBubbleSize val="0"/>
        </c:dLbls>
        <c:gapWidth val="219"/>
        <c:overlap val="-27"/>
        <c:axId val="393223776"/>
        <c:axId val="329146976"/>
      </c:barChart>
      <c:catAx>
        <c:axId val="393223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9146976"/>
        <c:crosses val="autoZero"/>
        <c:auto val="1"/>
        <c:lblAlgn val="ctr"/>
        <c:lblOffset val="100"/>
        <c:noMultiLvlLbl val="0"/>
      </c:catAx>
      <c:valAx>
        <c:axId val="3291469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223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1325</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Blueberry03</dc:creator>
  <cp:lastModifiedBy>Elisha Cochon-Bautista</cp:lastModifiedBy>
  <cp:revision>5</cp:revision>
  <dcterms:created xsi:type="dcterms:W3CDTF">2023-10-16T02:49:00Z</dcterms:created>
  <dcterms:modified xsi:type="dcterms:W3CDTF">2023-10-16T05:14:00Z</dcterms:modified>
</cp:coreProperties>
</file>